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5C" w:rsidRDefault="002D69BE">
      <w:pPr>
        <w:ind w:firstLine="720"/>
        <w:jc w:val="center"/>
        <w:rPr>
          <w:b/>
          <w:bCs/>
          <w:sz w:val="22"/>
          <w:szCs w:val="22"/>
        </w:rPr>
      </w:pPr>
      <w:r w:rsidRPr="00F232CA">
        <w:t>1</w:t>
      </w:r>
      <w:r>
        <w:rPr>
          <w:b/>
          <w:bCs/>
          <w:sz w:val="22"/>
          <w:szCs w:val="22"/>
        </w:rPr>
        <w:t>.</w:t>
      </w:r>
      <w:r w:rsidRPr="00F232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Личное финансовое планирование</w:t>
      </w:r>
    </w:p>
    <w:p w:rsidR="00392B5C" w:rsidRDefault="00392B5C">
      <w:pPr>
        <w:ind w:firstLine="850"/>
        <w:jc w:val="both"/>
        <w:rPr>
          <w:sz w:val="22"/>
          <w:szCs w:val="22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Каждый день люди зарабатывают и тратят деньги, то есть принимают решение об управлении личным бюджетом. В среднем за 20 лет трудовой деятельности через семейный бюджет проходит около </w:t>
      </w:r>
      <w:r w:rsidRPr="00F232CA">
        <w:rPr>
          <w:rFonts w:ascii="Times New Roman" w:hAnsi="Times New Roman"/>
          <w:color w:val="373F3A"/>
          <w:sz w:val="24"/>
          <w:szCs w:val="24"/>
        </w:rPr>
        <w:t>1</w:t>
      </w:r>
      <w:r>
        <w:rPr>
          <w:rFonts w:ascii="Times New Roman" w:hAnsi="Times New Roman"/>
          <w:color w:val="373F3A"/>
          <w:sz w:val="24"/>
          <w:szCs w:val="24"/>
        </w:rPr>
        <w:t xml:space="preserve">9 миллионов рублей (при условии двух работающих членов семьи и средней заработной плате </w:t>
      </w:r>
      <w:r w:rsidRPr="00F232CA">
        <w:rPr>
          <w:rFonts w:ascii="Times New Roman" w:hAnsi="Times New Roman"/>
          <w:color w:val="373F3A"/>
          <w:sz w:val="24"/>
          <w:szCs w:val="24"/>
        </w:rPr>
        <w:t>4</w:t>
      </w:r>
      <w:r>
        <w:rPr>
          <w:rFonts w:ascii="Times New Roman" w:hAnsi="Times New Roman"/>
          <w:color w:val="373F3A"/>
          <w:sz w:val="24"/>
          <w:szCs w:val="24"/>
        </w:rPr>
        <w:t>0 тысяч рублей).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Станет ли часть этих средств активами семьи или все будет израсходовано на бытовые нужды определяется личным финансовым планированием.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Личный финансовый план — это документ, отражающий текущее финансовое положение семейного бюджета и активов, личные финансовые цели, а также реалистичный план их достижения.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Для того, чтобы сделать финансовый план необходимо: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определить свои финансовые цели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Посчитать их будущую стоимость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найти подходящий темп движения к целям.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 каждого человека всегда существует множество желаний: отпуск, свадьба, автомобиль, квартира и </w:t>
      </w:r>
      <w:proofErr w:type="gramStart"/>
      <w:r>
        <w:rPr>
          <w:rFonts w:ascii="Times New Roman" w:hAnsi="Times New Roman"/>
          <w:color w:val="373F3A"/>
          <w:sz w:val="24"/>
          <w:szCs w:val="24"/>
        </w:rPr>
        <w:t>т.д.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 xml:space="preserve"> Чтобы превратить желания в цели необходимо максимально точно описать ее, указать текущую стоимость и дату или планируемый год приобретения. Не всегда все цели могут быть реализованы одновременно, какие-то выбираются приоритетными, какие-то переносятся на следующий период. Важно начинать планировать финансовые цели заранее, тогда достижение их будет легче и потребует меньших финансовых затрат.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Инфляция способна увеличивать не только стоимость нашей повседневной жизни, но и наших финансовых целей в будущем. Поэтому чтобы подойти к моменту реализации цели с нужной суммой, инфляцию необходимо заложить в личный финансовый план. 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Исходя из стоимости цели и срока ее реализации, можно посчитать необходимую сумму ежемесячных/ежегодных необходимых вложений в нее. Важно найти комфортную именно для вас нагрузку на бюджет. Реализовать цели можно тремя вариантами: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купить в кредит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накопить или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совместить эти два варианта. 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Увеличить скорость движения при тех же суммах инвестирования помогут инвестиции. В зависимости от готовности инвестора к риску различают 3 стратегии инвестирования: 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Консервативную (доходность 4-10%: сберегательные счета, депозиты и </w:t>
      </w:r>
      <w:proofErr w:type="gramStart"/>
      <w:r>
        <w:rPr>
          <w:rFonts w:ascii="Times New Roman" w:hAnsi="Times New Roman"/>
          <w:color w:val="373F3A"/>
          <w:sz w:val="24"/>
          <w:szCs w:val="24"/>
        </w:rPr>
        <w:t>т.д.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>),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Умеренно-консервативную (доходность 10-15%: </w:t>
      </w:r>
      <w:proofErr w:type="spell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облигаций, структурные ноты и </w:t>
      </w:r>
      <w:proofErr w:type="gramStart"/>
      <w:r>
        <w:rPr>
          <w:rFonts w:ascii="Times New Roman" w:hAnsi="Times New Roman"/>
          <w:color w:val="373F3A"/>
          <w:sz w:val="24"/>
          <w:szCs w:val="24"/>
        </w:rPr>
        <w:t>т.д.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>)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Агрессивную (доходность 15 - 19%: </w:t>
      </w:r>
      <w:proofErr w:type="spell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акций, смешанные фонды и </w:t>
      </w:r>
      <w:proofErr w:type="gramStart"/>
      <w:r>
        <w:rPr>
          <w:rFonts w:ascii="Times New Roman" w:hAnsi="Times New Roman"/>
          <w:color w:val="373F3A"/>
          <w:sz w:val="24"/>
          <w:szCs w:val="24"/>
        </w:rPr>
        <w:t>т.п.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>)</w:t>
      </w:r>
    </w:p>
    <w:p w:rsidR="00392B5C" w:rsidRDefault="00392B5C">
      <w:pPr>
        <w:ind w:firstLine="850"/>
        <w:jc w:val="both"/>
      </w:pPr>
    </w:p>
    <w:p w:rsidR="00392B5C" w:rsidRDefault="002D69BE">
      <w:pPr>
        <w:ind w:firstLine="850"/>
        <w:jc w:val="both"/>
      </w:pPr>
      <w:r>
        <w:t xml:space="preserve">Прежде, чем начинать накопления для реализации </w:t>
      </w:r>
      <w:r w:rsidR="00F232CA">
        <w:t>целей. Важно</w:t>
      </w:r>
      <w:r>
        <w:t xml:space="preserve"> предусмотреть все возможные события, которые могут повлиять на реализацию вашего плана. </w:t>
      </w:r>
    </w:p>
    <w:p w:rsidR="00392B5C" w:rsidRDefault="002D69BE">
      <w:pPr>
        <w:pStyle w:val="4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392B5C" w:rsidRDefault="00392B5C">
      <w:pPr>
        <w:ind w:firstLine="720"/>
        <w:jc w:val="both"/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сформировать подушку безопасности? Самый простой способ </w:t>
      </w:r>
      <w:r w:rsidR="00F232CA">
        <w:rPr>
          <w:sz w:val="24"/>
          <w:szCs w:val="24"/>
        </w:rPr>
        <w:t>- откладывать</w:t>
      </w:r>
      <w:r>
        <w:rPr>
          <w:sz w:val="24"/>
          <w:szCs w:val="24"/>
        </w:rPr>
        <w:t xml:space="preserve"> 10% от дохода – такая сумма не доставит дискомфорта. Быстрее прийти к своей цели поможет эффективное управление бюджетом и экономия. Старайтесь тратить меньше, чем зарабатываете. Сократить расходы можно в различных статьях бюджета (транспорт, интернет, мобильная связь, питание, одежда, отдых, развлечения, получение налоговых льгот и прочие). Ускорить накопления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392B5C" w:rsidRDefault="00392B5C">
      <w:pPr>
        <w:ind w:firstLine="720"/>
        <w:jc w:val="both"/>
      </w:pP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реализации вашего финансового плана невозможна без защиты от рисков своих источников дохода и важных активов. Каждый из нас хотел бы избежать различных неблагоприятных событий, но предвидеть их возникновение не в наших силах. Зато можно снизить влияние подобных событий на нашу жизнь, то есть защититься от различных рисков возникновения непредвиденных ситуаций, влекущих за собой финансовые потери.</w:t>
      </w:r>
      <w:r>
        <w:rPr>
          <w:color w:val="00000A"/>
          <w:sz w:val="24"/>
          <w:szCs w:val="24"/>
          <w:u w:color="00000A"/>
        </w:rPr>
        <w:t xml:space="preserve"> </w:t>
      </w:r>
    </w:p>
    <w:p w:rsidR="00392B5C" w:rsidRDefault="002D69BE">
      <w:pPr>
        <w:ind w:firstLine="720"/>
        <w:jc w:val="both"/>
      </w:pPr>
      <w:r>
        <w:t>Непредвиденные события, которые могут произойти с любым человеком, условно можно разделить на несколько категорий: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жизнью и здоровьем человека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имуществом и активам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действиями, которые могут причинить ущерб другим людям</w:t>
      </w:r>
    </w:p>
    <w:p w:rsidR="00392B5C" w:rsidRDefault="00392B5C">
      <w:pPr>
        <w:ind w:left="720"/>
        <w:jc w:val="both"/>
      </w:pP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Для защиты от рисков существуют различные механизмы финансовой защиты:</w:t>
      </w:r>
    </w:p>
    <w:p w:rsidR="00392B5C" w:rsidRDefault="00392B5C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5040"/>
      </w:tblGrid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Неблагоприятные события (риски)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Страховая защита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Смерть кормильца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Накопительное / рисковое страхование жизни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Потеря трудоспособности, временная или частичная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от несчастных случаев, «финансовая подушка безопасности»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Порча или утеря имущества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Имущественное страхование (КИС, КАСКО)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Гражданская ответственность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гражданской ответственности (ОСАГО, ДСАГО)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Недостаток финансовых ресурсов, риск пережить накопления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Накопительное страхование жизни, резервный фонд</w:t>
            </w:r>
          </w:p>
        </w:tc>
      </w:tr>
    </w:tbl>
    <w:p w:rsidR="00392B5C" w:rsidRDefault="00392B5C">
      <w:pPr>
        <w:widowControl w:val="0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1. В первую очередь, важно создать «зонтик» над тем, что приносит основной доход. Если это заработная плата, следовательно, уход из жизни или потеря трудоспособности основного кормильца может привести к финансовой катастрофе.</w:t>
      </w:r>
    </w:p>
    <w:p w:rsidR="00392B5C" w:rsidRDefault="00392B5C">
      <w:pPr>
        <w:ind w:firstLine="720"/>
        <w:jc w:val="both"/>
      </w:pPr>
    </w:p>
    <w:p w:rsidR="00392B5C" w:rsidRDefault="002D69BE">
      <w:pPr>
        <w:ind w:firstLine="720"/>
        <w:jc w:val="both"/>
      </w:pPr>
      <w:r>
        <w:t xml:space="preserve">2. Каждая семья мечтает о собственной квартире/доме, даче, машине. Страхование имущества </w:t>
      </w:r>
      <w:proofErr w:type="gramStart"/>
      <w:r>
        <w:t>- это</w:t>
      </w:r>
      <w:proofErr w:type="gramEnd"/>
      <w:r>
        <w:t xml:space="preserve"> надежный и экономичный способ уберечь себя и своих близких от риска лишиться того, что создавалось долгие годы.</w:t>
      </w:r>
    </w:p>
    <w:p w:rsidR="00392B5C" w:rsidRDefault="002D69BE">
      <w:pPr>
        <w:ind w:firstLine="720"/>
        <w:jc w:val="both"/>
      </w:pPr>
      <w:r>
        <w:t>Какое имущество необходимо застраховать в первую очередь:</w:t>
      </w:r>
    </w:p>
    <w:p w:rsidR="00392B5C" w:rsidRDefault="002D69BE">
      <w:pPr>
        <w:numPr>
          <w:ilvl w:val="0"/>
          <w:numId w:val="5"/>
        </w:numPr>
        <w:jc w:val="both"/>
      </w:pPr>
      <w:r>
        <w:t>потеря которого не может быть восполнена или его восстановление требует очень больших финансовых затрат</w:t>
      </w:r>
    </w:p>
    <w:p w:rsidR="00392B5C" w:rsidRDefault="002D69BE">
      <w:pPr>
        <w:numPr>
          <w:ilvl w:val="0"/>
          <w:numId w:val="5"/>
        </w:numPr>
        <w:jc w:val="both"/>
      </w:pPr>
      <w:r>
        <w:t>благодаря которому формируется основная часть семейного бюджета</w:t>
      </w:r>
    </w:p>
    <w:p w:rsidR="00392B5C" w:rsidRDefault="002D69BE">
      <w:pPr>
        <w:numPr>
          <w:ilvl w:val="0"/>
          <w:numId w:val="5"/>
        </w:numPr>
        <w:jc w:val="both"/>
      </w:pPr>
      <w:r>
        <w:t>с продажей которого связано осуществление других важных целей семьи.</w:t>
      </w: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3. Накопительное страхование жизни. Особенность данного способа формирования пенсии в том, что помимо обеспечения доходности (которая чаще всего может быть ниже, чем по остальным инструментам) он еще имеет функцию обеспечения безопасности: если в силу каких-либо событий (указанных в договоре) вы утратите способность делать регулярные взносы, то их будет за вас вносить страховая компания.</w:t>
      </w: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t xml:space="preserve">Страхование </w:t>
      </w:r>
      <w:proofErr w:type="gramStart"/>
      <w:r>
        <w:t>- это</w:t>
      </w:r>
      <w:proofErr w:type="gramEnd"/>
      <w:r>
        <w:t xml:space="preserve"> защита бюджета от непредвиденных расходов. </w:t>
      </w:r>
      <w:r>
        <w:rPr>
          <w:color w:val="00000A"/>
          <w:u w:color="00000A"/>
        </w:rPr>
        <w:t>Подумайте о потенциальных рисках, которым подвержена ваша жизнь: оцените финансовые последствия каждого из рисков и выберите подходящий метод защиты.</w:t>
      </w:r>
    </w:p>
    <w:p w:rsidR="00392B5C" w:rsidRDefault="00392B5C">
      <w:pPr>
        <w:ind w:firstLine="720"/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rPr>
          <w:color w:val="00000A"/>
          <w:u w:color="00000A"/>
        </w:rPr>
        <w:t xml:space="preserve">Итак, </w:t>
      </w:r>
      <w:r>
        <w:t xml:space="preserve">Личный финансовый план - это ваша финансовая </w:t>
      </w:r>
      <w:r w:rsidR="00F232CA">
        <w:t>стратегия, путь</w:t>
      </w:r>
      <w:r>
        <w:t xml:space="preserve"> движения к финансовым целям. С</w:t>
      </w:r>
      <w:r>
        <w:rPr>
          <w:color w:val="00000A"/>
          <w:u w:color="00000A"/>
        </w:rPr>
        <w:t>оставление и успех его реализации невозможен без четкой постановки целей, сроков их реализации, выбора комфортного пути к целям, а также создания защиты от рисков, в случае наступления которых достижение ваших целей может оказаться под угрозой.</w:t>
      </w: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392B5C">
      <w:pPr>
        <w:ind w:firstLine="720"/>
        <w:jc w:val="both"/>
      </w:pPr>
    </w:p>
    <w:p w:rsidR="00392B5C" w:rsidRDefault="002D69BE">
      <w:pPr>
        <w:ind w:firstLine="720"/>
        <w:jc w:val="both"/>
      </w:pPr>
      <w:proofErr w:type="spellStart"/>
      <w:r>
        <w:t>Cтатья</w:t>
      </w:r>
      <w:proofErr w:type="spellEnd"/>
      <w:r>
        <w:t xml:space="preserve"> подготовлена в рамках Всероссийской недели сбережении 201</w:t>
      </w:r>
      <w:r w:rsidR="002C7069">
        <w:t>8</w:t>
      </w:r>
      <w:r>
        <w:t xml:space="preserve"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>
        <w:t>ваши</w:t>
      </w:r>
      <w:hyperlink r:id="rId7" w:history="1">
        <w:proofErr w:type="gramStart"/>
        <w:r>
          <w:t>финансы.рф</w:t>
        </w:r>
        <w:proofErr w:type="spellEnd"/>
        <w:proofErr w:type="gramEnd"/>
      </w:hyperlink>
      <w:r>
        <w:t>.</w:t>
      </w:r>
    </w:p>
    <w:sectPr w:rsidR="00392B5C">
      <w:headerReference w:type="default" r:id="rId8"/>
      <w:footerReference w:type="default" r:id="rId9"/>
      <w:pgSz w:w="11900" w:h="16840"/>
      <w:pgMar w:top="1134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69" w:rsidRDefault="00F95769">
      <w:r>
        <w:separator/>
      </w:r>
    </w:p>
  </w:endnote>
  <w:endnote w:type="continuationSeparator" w:id="0">
    <w:p w:rsidR="00F95769" w:rsidRDefault="00F9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C" w:rsidRDefault="00392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69" w:rsidRDefault="00F95769">
      <w:r>
        <w:separator/>
      </w:r>
    </w:p>
  </w:footnote>
  <w:footnote w:type="continuationSeparator" w:id="0">
    <w:p w:rsidR="00F95769" w:rsidRDefault="00F9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C" w:rsidRDefault="00392B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3475"/>
    <w:multiLevelType w:val="hybridMultilevel"/>
    <w:tmpl w:val="26A4CFB6"/>
    <w:numStyleLink w:val="a"/>
  </w:abstractNum>
  <w:abstractNum w:abstractNumId="1" w15:restartNumberingAfterBreak="0">
    <w:nsid w:val="444E3097"/>
    <w:multiLevelType w:val="hybridMultilevel"/>
    <w:tmpl w:val="431E43C8"/>
    <w:numStyleLink w:val="1"/>
  </w:abstractNum>
  <w:abstractNum w:abstractNumId="2" w15:restartNumberingAfterBreak="0">
    <w:nsid w:val="700B369F"/>
    <w:multiLevelType w:val="hybridMultilevel"/>
    <w:tmpl w:val="431E43C8"/>
    <w:styleLink w:val="1"/>
    <w:lvl w:ilvl="0" w:tplc="C6B823E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45E12">
      <w:start w:val="1"/>
      <w:numFmt w:val="bullet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25D06">
      <w:start w:val="1"/>
      <w:numFmt w:val="bullet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6C808">
      <w:start w:val="1"/>
      <w:numFmt w:val="bullet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624C6">
      <w:start w:val="1"/>
      <w:numFmt w:val="bullet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CEDE8">
      <w:start w:val="1"/>
      <w:numFmt w:val="bullet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E4C96">
      <w:start w:val="1"/>
      <w:numFmt w:val="bullet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7364">
      <w:start w:val="1"/>
      <w:numFmt w:val="bullet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89A">
      <w:start w:val="1"/>
      <w:numFmt w:val="bullet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5E59C8"/>
    <w:multiLevelType w:val="hybridMultilevel"/>
    <w:tmpl w:val="26A4CFB6"/>
    <w:styleLink w:val="a"/>
    <w:lvl w:ilvl="0" w:tplc="0CC44178">
      <w:start w:val="1"/>
      <w:numFmt w:val="bullet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0DF12">
      <w:start w:val="1"/>
      <w:numFmt w:val="bullet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CF37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81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658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63F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8B4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48F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06A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382CFFA">
        <w:start w:val="1"/>
        <w:numFmt w:val="bullet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C667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EEF7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462A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5499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08E8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F86F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44CD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FA8D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5C"/>
    <w:rsid w:val="002C7069"/>
    <w:rsid w:val="002D69BE"/>
    <w:rsid w:val="00392B5C"/>
    <w:rsid w:val="00F232CA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C4FD"/>
  <w15:docId w15:val="{FCE331A3-B113-4158-A555-823DF8C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3</cp:revision>
  <dcterms:created xsi:type="dcterms:W3CDTF">2018-08-14T14:38:00Z</dcterms:created>
  <dcterms:modified xsi:type="dcterms:W3CDTF">2018-09-17T10:52:00Z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-392531675</vt:i4>
  </property>
  <property fmtid="{D5CDD505-2E9C-101B-9397-08002B2CF9AE}" pid="3" name="_NewReviewCycle">
    <vt:lpwstr/>
  </property>
  <property fmtid="{D5CDD505-2E9C-101B-9397-08002B2CF9AE}" pid="4" name="_EmailSubject">
    <vt:lpwstr>Всероссийская неделя сбережений (статьи на сайты ОМСУ).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