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CB7C9F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85pt;margin-top:15.35pt;width:187.05pt;height:34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F0D50" w:rsidRPr="00857BFA" w:rsidRDefault="006F0D50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Управление Росреестра</w:t>
                  </w:r>
                </w:p>
                <w:p w:rsidR="006F0D50" w:rsidRPr="00857BFA" w:rsidRDefault="006F0D50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Default="000C6177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7E05DB" w:rsidRDefault="007E05DB" w:rsidP="007E05DB">
      <w:pPr>
        <w:widowControl w:val="0"/>
        <w:suppressAutoHyphens/>
        <w:spacing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5459D" w:rsidRPr="00C051C7" w:rsidRDefault="00C051C7" w:rsidP="00C051C7">
      <w:pPr>
        <w:jc w:val="center"/>
        <w:rPr>
          <w:rFonts w:ascii="Segoe UI" w:eastAsia="MS Mincho" w:hAnsi="Segoe UI" w:cs="Segoe UI"/>
          <w:b/>
          <w:sz w:val="28"/>
          <w:szCs w:val="28"/>
        </w:rPr>
      </w:pPr>
      <w:r w:rsidRPr="00C051C7">
        <w:rPr>
          <w:rFonts w:ascii="Segoe UI" w:eastAsia="MS Mincho" w:hAnsi="Segoe UI" w:cs="Segoe UI"/>
          <w:b/>
          <w:sz w:val="28"/>
          <w:szCs w:val="28"/>
        </w:rPr>
        <w:t>Р</w:t>
      </w:r>
      <w:r w:rsidR="0035459D" w:rsidRPr="00C051C7">
        <w:rPr>
          <w:rFonts w:ascii="Segoe UI" w:eastAsia="MS Mincho" w:hAnsi="Segoe UI" w:cs="Segoe UI"/>
          <w:b/>
          <w:sz w:val="28"/>
          <w:szCs w:val="28"/>
        </w:rPr>
        <w:t xml:space="preserve">егистрация ипотеки </w:t>
      </w:r>
      <w:r w:rsidRPr="00C051C7">
        <w:rPr>
          <w:rFonts w:ascii="Segoe UI" w:eastAsia="MS Mincho" w:hAnsi="Segoe UI" w:cs="Segoe UI"/>
          <w:b/>
          <w:sz w:val="28"/>
          <w:szCs w:val="28"/>
        </w:rPr>
        <w:t xml:space="preserve">в офисе Сбербанка </w:t>
      </w:r>
      <w:r w:rsidR="0035459D" w:rsidRPr="00C051C7">
        <w:rPr>
          <w:rFonts w:ascii="Segoe UI" w:eastAsia="MS Mincho" w:hAnsi="Segoe UI" w:cs="Segoe UI"/>
          <w:b/>
          <w:sz w:val="28"/>
          <w:szCs w:val="28"/>
        </w:rPr>
        <w:t>в один шаг</w:t>
      </w:r>
    </w:p>
    <w:p w:rsidR="0035459D" w:rsidRPr="00CB7C9F" w:rsidRDefault="0035459D" w:rsidP="00C051C7">
      <w:pPr>
        <w:shd w:val="clear" w:color="auto" w:fill="FFFFFF"/>
        <w:spacing w:before="120" w:after="0" w:line="264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B7C9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Управление Росреестра по Ленинградской области </w:t>
      </w:r>
      <w:r w:rsidR="00CB7C9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начало </w:t>
      </w:r>
      <w:r w:rsidRPr="00CB7C9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взаимодейств</w:t>
      </w:r>
      <w:r w:rsidR="00CB7C9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овать</w:t>
      </w:r>
      <w:r w:rsidRPr="00CB7C9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со Сбербанком России при оказании услуги по государственной регистрации прав в электронном виде</w:t>
      </w:r>
      <w:r w:rsidR="00F674E6" w:rsidRPr="00CB7C9F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.</w:t>
      </w:r>
    </w:p>
    <w:p w:rsidR="00F674E6" w:rsidRPr="00C051C7" w:rsidRDefault="0035459D" w:rsidP="00C051C7">
      <w:pPr>
        <w:shd w:val="clear" w:color="auto" w:fill="FFFFFF"/>
        <w:spacing w:before="120" w:after="0" w:line="264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 (Росреестр) совместно со Сбербанком России </w:t>
      </w:r>
      <w:r w:rsidR="00E91C49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автоматизировал</w:t>
      </w:r>
      <w:r w:rsidR="00B06530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E91C49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подачу документов на государственную регистрацию прав на недвижимость </w:t>
      </w:r>
      <w:r w:rsidR="00B06530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центрах ипотечного кредитования банка </w:t>
      </w:r>
      <w:r w:rsidR="00E91C49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электронном виде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сайта Росреестра</w:t>
      </w:r>
      <w:r w:rsidR="00E91C49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86D1B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рамках пилотного проекта такая договоренность была </w:t>
      </w:r>
      <w:r w:rsidR="00B06530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сначала </w:t>
      </w:r>
      <w:r w:rsidR="00C051C7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опробована</w:t>
      </w:r>
      <w:r w:rsidR="00386D1B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между банком и Управлением Росреестра по Москве. </w:t>
      </w:r>
      <w:r w:rsidR="00E91C49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 с</w:t>
      </w:r>
      <w:r w:rsidR="00386D1B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июля 2016 года, в</w:t>
      </w:r>
      <w:r w:rsidR="00F674E6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целях повышения качества государственных услуг, </w:t>
      </w:r>
      <w:r w:rsidR="00386D1B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предоставляемых в Ленинградской области, </w:t>
      </w:r>
      <w:r w:rsidR="005E76C4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данную услуг</w:t>
      </w:r>
      <w:bookmarkStart w:id="0" w:name="_GoBack"/>
      <w:bookmarkEnd w:id="0"/>
      <w:r w:rsidR="005E76C4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 стал</w:t>
      </w:r>
      <w:r w:rsidR="00B06530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5E76C4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предоставлять </w:t>
      </w:r>
      <w:r w:rsidR="00B06530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совместно с банком и </w:t>
      </w:r>
      <w:r w:rsidR="00340743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</w:t>
      </w:r>
      <w:r w:rsidR="00B06530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</w:t>
      </w:r>
      <w:r w:rsidR="00F674E6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Росреестра по Ленинградской области</w:t>
      </w:r>
      <w:r w:rsidR="00340743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E5501" w:rsidRPr="00C051C7" w:rsidRDefault="00B06530" w:rsidP="00C051C7">
      <w:pPr>
        <w:spacing w:before="120" w:line="264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изические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юридические 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лица</w:t>
      </w:r>
      <w:r w:rsidR="001A1216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6227AF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совершающие </w:t>
      </w:r>
      <w:r w:rsid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покупку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051C7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готового жилья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использованием кредитных средств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получили возможность подавать заявление на регистрацию прав собственности в электронном виде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прямо 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центрах ипотечного кредитования Сбербанка в Ленинградской области. </w:t>
      </w:r>
      <w:r w:rsidR="00AB5ADD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Теперь 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заявителям</w:t>
      </w:r>
      <w:r w:rsidR="00AB5ADD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обратившимся в офисы банка,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после оформления договора купли-продажи жилья не надо посещать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офисы приема документов</w:t>
      </w:r>
      <w:r w:rsid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Росреестра или МФЦ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="00F05015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Сотрудник Сбербанка поможет подать документы через портал Росреестра прямо на месте.</w:t>
      </w:r>
      <w:r w:rsidR="00A60CC8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Конечно, д</w:t>
      </w:r>
      <w:r w:rsidR="00A60CC8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ля этого заявителю необходимо при себе иметь необходимый пакет документов</w:t>
      </w:r>
      <w:r w:rsidR="00EE5501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34A5E" w:rsidRPr="00C051C7" w:rsidRDefault="001A1216" w:rsidP="00C051C7">
      <w:pPr>
        <w:spacing w:before="120" w:line="264" w:lineRule="auto"/>
        <w:jc w:val="both"/>
        <w:rPr>
          <w:rFonts w:ascii="Segoe UI" w:hAnsi="Segoe UI" w:cs="Segoe UI"/>
          <w:iCs/>
          <w:sz w:val="24"/>
          <w:szCs w:val="24"/>
        </w:rPr>
      </w:pP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Такое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сотрудничество Росреестра и Сбербанка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способствует минимизации административных барьеров при </w:t>
      </w:r>
      <w:r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совершении</w:t>
      </w:r>
      <w:r w:rsidR="00234A5E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ипотечных сделок</w:t>
      </w:r>
      <w:r w:rsidR="00EE5501" w:rsidRPr="00C051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что</w:t>
      </w:r>
      <w:r w:rsidR="00EE5501" w:rsidRPr="00C051C7">
        <w:rPr>
          <w:rStyle w:val="af1"/>
          <w:rFonts w:ascii="Segoe UI" w:hAnsi="Segoe UI" w:cs="Segoe UI"/>
          <w:sz w:val="24"/>
          <w:szCs w:val="24"/>
        </w:rPr>
        <w:t xml:space="preserve"> </w:t>
      </w:r>
      <w:r w:rsidR="00EE5501" w:rsidRPr="00C051C7">
        <w:rPr>
          <w:rStyle w:val="af1"/>
          <w:rFonts w:ascii="Segoe UI" w:hAnsi="Segoe UI" w:cs="Segoe UI"/>
          <w:i w:val="0"/>
          <w:sz w:val="24"/>
          <w:szCs w:val="24"/>
        </w:rPr>
        <w:t xml:space="preserve">существенно упрощает процесс оформления </w:t>
      </w:r>
      <w:r w:rsidR="00C051C7" w:rsidRPr="00C051C7">
        <w:rPr>
          <w:rStyle w:val="af1"/>
          <w:rFonts w:ascii="Segoe UI" w:hAnsi="Segoe UI" w:cs="Segoe UI"/>
          <w:i w:val="0"/>
          <w:sz w:val="24"/>
          <w:szCs w:val="24"/>
        </w:rPr>
        <w:t>документов</w:t>
      </w:r>
      <w:r w:rsidR="00EE5501" w:rsidRPr="00C051C7">
        <w:rPr>
          <w:rStyle w:val="af1"/>
          <w:rFonts w:ascii="Segoe UI" w:hAnsi="Segoe UI" w:cs="Segoe UI"/>
          <w:i w:val="0"/>
          <w:sz w:val="24"/>
          <w:szCs w:val="24"/>
        </w:rPr>
        <w:t xml:space="preserve"> на приобретение объектов недвижимости.</w:t>
      </w:r>
    </w:p>
    <w:p w:rsidR="00050C83" w:rsidRPr="00C051C7" w:rsidRDefault="00B10C3E" w:rsidP="00C051C7">
      <w:pPr>
        <w:spacing w:before="120" w:line="264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результате, после подачи документов в офисе Сбербанка, </w:t>
      </w:r>
      <w:r w:rsidR="00EE5501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проведения </w:t>
      </w:r>
      <w:r w:rsidR="00B06530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Управлением Росреестра по Ленинградской области </w:t>
      </w:r>
      <w:r w:rsidR="00EE5501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регистрационных действий,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заявитель получает д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окумент, подтверждающий регистрацию права,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т.е. 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выписк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Е</w:t>
      </w:r>
      <w:r w:rsid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диного государственного реестра прав на недвижимое имущество и сделок с ним, </w:t>
      </w:r>
      <w:r w:rsidR="00C051C7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удостоверяющую проведение государственной регистрации прав</w:t>
      </w:r>
      <w:r w:rsid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Выписка может быть получена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электронной почте на 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личн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ый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670DA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электронный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адрес,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или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</w:t>
      </w:r>
      <w:r w:rsidR="008670DA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электронный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адрес 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офиса Сбербанка, где гражданин или представитель бизнеса может получить</w:t>
      </w:r>
      <w:r w:rsidR="008670DA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выписку</w:t>
      </w:r>
      <w:r w:rsidR="006227AF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повторном визите в банк.</w:t>
      </w:r>
    </w:p>
    <w:p w:rsidR="00BC1DF9" w:rsidRPr="00C051C7" w:rsidRDefault="00EE5501" w:rsidP="00C051C7">
      <w:pPr>
        <w:spacing w:before="120" w:line="264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</w:t>
      </w:r>
      <w:r w:rsidR="00BC1DF9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сегодняшний день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BC1DF9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новой услуги Управления Росреестра по Ленинградской области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Сбербанка, </w:t>
      </w:r>
      <w:r w:rsidR="00BC1DF9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государственную регистрацию прав в электронном виде </w:t>
      </w:r>
      <w:r w:rsidR="000215D8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успешно </w:t>
      </w:r>
      <w:r w:rsidR="00BC1DF9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подано 170 заявлений</w:t>
      </w:r>
      <w:r w:rsidR="000215D8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6227AF" w:rsidRPr="00C051C7" w:rsidRDefault="00A20916" w:rsidP="00C051C7">
      <w:pPr>
        <w:spacing w:before="120" w:line="264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Росреестр </w:t>
      </w:r>
      <w:r w:rsidR="00C051C7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Ленинградской области напоминает, что воспользоваться электронными услугами сайта Росреестра может любой желающий, просто выйдя в интернет</w:t>
      </w:r>
      <w:r w:rsidR="00C051C7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C051C7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сайт</w:t>
      </w:r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C051C7">
          <w:rPr>
            <w:rStyle w:val="af0"/>
            <w:rFonts w:ascii="Segoe UI" w:hAnsi="Segoe UI" w:cs="Segoe UI"/>
            <w:sz w:val="24"/>
            <w:szCs w:val="24"/>
            <w:shd w:val="clear" w:color="auto" w:fill="FFFFFF"/>
          </w:rPr>
          <w:t>https://rosreestr.ru/site/</w:t>
        </w:r>
      </w:hyperlink>
      <w:r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 w:rsidR="00C051C7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настоящее время на портале Росреестра работает более 30 электронных сервисов, преимущественно бесплатных. Также с</w:t>
      </w:r>
      <w:r w:rsidR="00B06530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айт</w:t>
      </w:r>
      <w:r w:rsidR="00C051C7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Росреестра</w:t>
      </w:r>
      <w:r w:rsidR="00B06530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содержит</w:t>
      </w:r>
      <w:r w:rsidR="00E97AF6" w:rsidRPr="00C051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много полезной информации, как справочной, так и новостной. </w:t>
      </w:r>
    </w:p>
    <w:p w:rsidR="006227AF" w:rsidRPr="00686B02" w:rsidRDefault="006227AF" w:rsidP="00234A5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6227AF" w:rsidRDefault="006227AF" w:rsidP="00234A5E">
      <w:pPr>
        <w:jc w:val="both"/>
        <w:rPr>
          <w:rFonts w:ascii="Segoe UI" w:eastAsia="MS Mincho" w:hAnsi="Segoe UI" w:cs="Segoe UI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F430FB" w:rsidRDefault="00F430FB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</w:p>
    <w:p w:rsidR="00402B70" w:rsidRPr="00476758" w:rsidRDefault="00402B70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  <w:r w:rsidRPr="00476758">
        <w:rPr>
          <w:rFonts w:ascii="Segoe UI" w:eastAsia="MS Mincho" w:hAnsi="Segoe UI" w:cs="Segoe UI"/>
          <w:sz w:val="20"/>
          <w:szCs w:val="20"/>
        </w:rPr>
        <w:t>Пресс-служба Управления Росреестра по Ленинградской области</w:t>
      </w:r>
    </w:p>
    <w:p w:rsidR="00476758" w:rsidRPr="00476758" w:rsidRDefault="00476758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  <w:r w:rsidRPr="00476758">
        <w:rPr>
          <w:rFonts w:ascii="Segoe UI" w:eastAsia="MS Mincho" w:hAnsi="Segoe UI" w:cs="Segoe UI"/>
          <w:sz w:val="20"/>
          <w:szCs w:val="20"/>
        </w:rPr>
        <w:t xml:space="preserve">Пресс-секретарь – Богачева Валерия, </w:t>
      </w:r>
    </w:p>
    <w:p w:rsidR="00476758" w:rsidRPr="00476758" w:rsidRDefault="00476758" w:rsidP="00476758">
      <w:pPr>
        <w:spacing w:after="0"/>
        <w:rPr>
          <w:rFonts w:ascii="Segoe UI" w:eastAsia="MS Mincho" w:hAnsi="Segoe UI" w:cs="Segoe UI"/>
          <w:sz w:val="20"/>
          <w:szCs w:val="20"/>
        </w:rPr>
      </w:pPr>
      <w:r w:rsidRPr="00476758">
        <w:rPr>
          <w:rFonts w:ascii="Segoe UI" w:eastAsia="MS Mincho" w:hAnsi="Segoe UI" w:cs="Segoe UI"/>
          <w:sz w:val="20"/>
          <w:szCs w:val="20"/>
        </w:rPr>
        <w:t>тел: (812) 499-00-14, моб.: 8(981)-731-30-90</w:t>
      </w:r>
    </w:p>
    <w:p w:rsidR="00402B70" w:rsidRPr="00476758" w:rsidRDefault="00CB7C9F" w:rsidP="00476758">
      <w:pPr>
        <w:widowControl w:val="0"/>
        <w:suppressAutoHyphens/>
        <w:spacing w:after="0" w:line="240" w:lineRule="auto"/>
        <w:rPr>
          <w:rFonts w:ascii="Segoe UI" w:eastAsia="MS Mincho" w:hAnsi="Segoe UI" w:cs="Segoe UI"/>
          <w:sz w:val="20"/>
          <w:szCs w:val="20"/>
        </w:rPr>
      </w:pPr>
      <w:hyperlink r:id="rId8" w:history="1"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</w:rPr>
          <w:t>47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  <w:lang w:val="en-US"/>
          </w:rPr>
          <w:t>press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</w:rPr>
          <w:t>_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  <w:lang w:val="en-US"/>
          </w:rPr>
          <w:t>rosreestr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</w:rPr>
          <w:t>@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  <w:lang w:val="en-US"/>
          </w:rPr>
          <w:t>mail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</w:rPr>
          <w:t>.</w:t>
        </w:r>
        <w:r w:rsidR="00402B70" w:rsidRPr="00476758">
          <w:rPr>
            <w:rStyle w:val="af0"/>
            <w:rFonts w:ascii="Segoe UI" w:eastAsia="MS Mincho" w:hAnsi="Segoe UI" w:cs="Segoe UI"/>
            <w:sz w:val="20"/>
            <w:szCs w:val="20"/>
            <w:lang w:val="en-US"/>
          </w:rPr>
          <w:t>ru</w:t>
        </w:r>
      </w:hyperlink>
      <w:r w:rsidR="00402B70" w:rsidRPr="00476758">
        <w:rPr>
          <w:rFonts w:ascii="Segoe UI" w:eastAsia="MS Mincho" w:hAnsi="Segoe UI" w:cs="Segoe UI"/>
          <w:sz w:val="20"/>
          <w:szCs w:val="20"/>
        </w:rPr>
        <w:t xml:space="preserve"> </w:t>
      </w:r>
    </w:p>
    <w:sectPr w:rsidR="00402B70" w:rsidRPr="00476758" w:rsidSect="00394EB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50" w:rsidRDefault="006F0D50">
      <w:pPr>
        <w:spacing w:after="0" w:line="240" w:lineRule="auto"/>
      </w:pPr>
      <w:r>
        <w:separator/>
      </w:r>
    </w:p>
  </w:endnote>
  <w:endnote w:type="continuationSeparator" w:id="0">
    <w:p w:rsidR="006F0D50" w:rsidRDefault="006F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50" w:rsidRDefault="006F0D50">
      <w:pPr>
        <w:spacing w:after="0" w:line="240" w:lineRule="auto"/>
      </w:pPr>
      <w:r>
        <w:separator/>
      </w:r>
    </w:p>
  </w:footnote>
  <w:footnote w:type="continuationSeparator" w:id="0">
    <w:p w:rsidR="006F0D50" w:rsidRDefault="006F0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DA"/>
    <w:rsid w:val="000215D8"/>
    <w:rsid w:val="00050C83"/>
    <w:rsid w:val="00062FA4"/>
    <w:rsid w:val="000A1E59"/>
    <w:rsid w:val="000B2B78"/>
    <w:rsid w:val="000B5402"/>
    <w:rsid w:val="000C6177"/>
    <w:rsid w:val="000D5CAB"/>
    <w:rsid w:val="001434A6"/>
    <w:rsid w:val="001A1216"/>
    <w:rsid w:val="00205F68"/>
    <w:rsid w:val="00233A42"/>
    <w:rsid w:val="00234A5E"/>
    <w:rsid w:val="002772C9"/>
    <w:rsid w:val="002867E5"/>
    <w:rsid w:val="002E1E06"/>
    <w:rsid w:val="00333AD8"/>
    <w:rsid w:val="00340743"/>
    <w:rsid w:val="0035459D"/>
    <w:rsid w:val="00367A55"/>
    <w:rsid w:val="00386D1B"/>
    <w:rsid w:val="003929B7"/>
    <w:rsid w:val="00394EB3"/>
    <w:rsid w:val="00402B70"/>
    <w:rsid w:val="00476758"/>
    <w:rsid w:val="00496341"/>
    <w:rsid w:val="004B2F3B"/>
    <w:rsid w:val="00510131"/>
    <w:rsid w:val="00522F29"/>
    <w:rsid w:val="0052400D"/>
    <w:rsid w:val="00553A8D"/>
    <w:rsid w:val="00570448"/>
    <w:rsid w:val="005D6365"/>
    <w:rsid w:val="005E76C4"/>
    <w:rsid w:val="005F2B86"/>
    <w:rsid w:val="00617591"/>
    <w:rsid w:val="006227AF"/>
    <w:rsid w:val="006501DA"/>
    <w:rsid w:val="00686B02"/>
    <w:rsid w:val="006D6097"/>
    <w:rsid w:val="006F0D50"/>
    <w:rsid w:val="006F3C31"/>
    <w:rsid w:val="007120D4"/>
    <w:rsid w:val="007260D7"/>
    <w:rsid w:val="0075300D"/>
    <w:rsid w:val="007A0863"/>
    <w:rsid w:val="007A1B49"/>
    <w:rsid w:val="007A259A"/>
    <w:rsid w:val="007B07FF"/>
    <w:rsid w:val="007B756C"/>
    <w:rsid w:val="007C3CD3"/>
    <w:rsid w:val="007E05DB"/>
    <w:rsid w:val="00811B43"/>
    <w:rsid w:val="008439D4"/>
    <w:rsid w:val="00857BFA"/>
    <w:rsid w:val="008670DA"/>
    <w:rsid w:val="008834A3"/>
    <w:rsid w:val="00884340"/>
    <w:rsid w:val="00894229"/>
    <w:rsid w:val="008A12A7"/>
    <w:rsid w:val="008A44D2"/>
    <w:rsid w:val="008B03EF"/>
    <w:rsid w:val="008B5F74"/>
    <w:rsid w:val="008F32C1"/>
    <w:rsid w:val="008F58C6"/>
    <w:rsid w:val="00923D9A"/>
    <w:rsid w:val="00943DCA"/>
    <w:rsid w:val="00947D1E"/>
    <w:rsid w:val="009525E6"/>
    <w:rsid w:val="00977334"/>
    <w:rsid w:val="009C3477"/>
    <w:rsid w:val="009C7D2C"/>
    <w:rsid w:val="009E0212"/>
    <w:rsid w:val="009F2BEB"/>
    <w:rsid w:val="00A20916"/>
    <w:rsid w:val="00A372B2"/>
    <w:rsid w:val="00A60558"/>
    <w:rsid w:val="00A60CC8"/>
    <w:rsid w:val="00AA74E5"/>
    <w:rsid w:val="00AB3801"/>
    <w:rsid w:val="00AB5ADD"/>
    <w:rsid w:val="00AC24D2"/>
    <w:rsid w:val="00B06530"/>
    <w:rsid w:val="00B10C3E"/>
    <w:rsid w:val="00B51D50"/>
    <w:rsid w:val="00B60662"/>
    <w:rsid w:val="00B71ECC"/>
    <w:rsid w:val="00B9288F"/>
    <w:rsid w:val="00BB46F3"/>
    <w:rsid w:val="00BC1DF9"/>
    <w:rsid w:val="00BC23F2"/>
    <w:rsid w:val="00BF5491"/>
    <w:rsid w:val="00C051C7"/>
    <w:rsid w:val="00C05E40"/>
    <w:rsid w:val="00C474FA"/>
    <w:rsid w:val="00C93DC7"/>
    <w:rsid w:val="00CB7C9F"/>
    <w:rsid w:val="00CD1572"/>
    <w:rsid w:val="00D663C1"/>
    <w:rsid w:val="00D771FD"/>
    <w:rsid w:val="00D966B1"/>
    <w:rsid w:val="00DD613A"/>
    <w:rsid w:val="00DF3BD3"/>
    <w:rsid w:val="00E32D22"/>
    <w:rsid w:val="00E35B82"/>
    <w:rsid w:val="00E42B27"/>
    <w:rsid w:val="00E810F2"/>
    <w:rsid w:val="00E91C49"/>
    <w:rsid w:val="00E97AF6"/>
    <w:rsid w:val="00EC6FFE"/>
    <w:rsid w:val="00EE5501"/>
    <w:rsid w:val="00F026FC"/>
    <w:rsid w:val="00F05015"/>
    <w:rsid w:val="00F12D95"/>
    <w:rsid w:val="00F430FB"/>
    <w:rsid w:val="00F52361"/>
    <w:rsid w:val="00F674E6"/>
    <w:rsid w:val="00F93B98"/>
    <w:rsid w:val="00FA033F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EC1CB49-2882-4060-9D6E-5E12EFA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5CAB"/>
  </w:style>
  <w:style w:type="paragraph" w:styleId="af">
    <w:name w:val="Block Text"/>
    <w:basedOn w:val="a"/>
    <w:unhideWhenUsed/>
    <w:rsid w:val="00C474FA"/>
    <w:pPr>
      <w:spacing w:after="0" w:line="240" w:lineRule="auto"/>
      <w:ind w:left="-426" w:right="-766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C474FA"/>
    <w:rPr>
      <w:color w:val="0000FF"/>
      <w:u w:val="single"/>
    </w:rPr>
  </w:style>
  <w:style w:type="paragraph" w:styleId="3">
    <w:name w:val="Body Text 3"/>
    <w:basedOn w:val="a"/>
    <w:link w:val="30"/>
    <w:unhideWhenUsed/>
    <w:rsid w:val="00402B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02B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C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Emphasis"/>
    <w:basedOn w:val="a0"/>
    <w:uiPriority w:val="20"/>
    <w:qFormat/>
    <w:rsid w:val="00050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7press_rosreest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Кристина Г. Ерехинская</cp:lastModifiedBy>
  <cp:revision>26</cp:revision>
  <cp:lastPrinted>2015-07-17T10:32:00Z</cp:lastPrinted>
  <dcterms:created xsi:type="dcterms:W3CDTF">2016-09-20T13:05:00Z</dcterms:created>
  <dcterms:modified xsi:type="dcterms:W3CDTF">2016-09-28T07:20:00Z</dcterms:modified>
</cp:coreProperties>
</file>