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B2" w:rsidRDefault="00766BB2" w:rsidP="00766B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6550273" wp14:editId="764BB577">
            <wp:extent cx="552450" cy="581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BB2" w:rsidRPr="00DE2CA2" w:rsidRDefault="00766BB2" w:rsidP="0076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766BB2" w:rsidRPr="00DE2CA2" w:rsidRDefault="00766BB2" w:rsidP="0076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766BB2" w:rsidRPr="004A7652" w:rsidRDefault="00766BB2" w:rsidP="00766B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BB2" w:rsidRDefault="00766BB2" w:rsidP="0076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766BB2" w:rsidRPr="004A7652" w:rsidRDefault="00766BB2" w:rsidP="0076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EC07EE" w:rsidRDefault="00766BB2" w:rsidP="00766BB2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35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_________________№ ________</w:t>
      </w:r>
      <w:r w:rsidRPr="004A76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C07EE" w:rsidRDefault="00EC07EE" w:rsidP="00EC07E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354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EE" w:rsidRPr="00EC07EE" w:rsidRDefault="00EC07EE" w:rsidP="00EC07E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354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расчета и утверждения нормативных затрат на оказание муниципальных услуг, базовых нормативов затрат и корректирующих коэффициентов к базовым нормативам затрат, применяемых при расчете объема финансового обеспечения выполнения муниципального задания муниципальными бюджетными учреждениям</w:t>
      </w:r>
      <w:r w:rsidR="00763B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подведомственным</w:t>
      </w:r>
      <w:r w:rsidR="00763B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F2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F24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F2439F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район</w:t>
      </w:r>
    </w:p>
    <w:p w:rsidR="00EC07EE" w:rsidRPr="00EC07EE" w:rsidRDefault="00EC07EE" w:rsidP="00EC07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EE" w:rsidRDefault="00EC07EE" w:rsidP="008C2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муниципального задания на оказание услуг муниципальными учреждениями </w:t>
      </w:r>
      <w:proofErr w:type="spellStart"/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подведомственным администрации </w:t>
      </w:r>
      <w:proofErr w:type="spellStart"/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 соответствии со статьей 69.2. </w:t>
      </w:r>
      <w:proofErr w:type="gram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кодекса Российской Федерации, Федеральными законами от 12.01.1996 № 7-ФЗ «О некоммерческих организациях», от 06.10.2003 № 131 «Об общих принципах организации местного самоуправления в Российской Федерации», постановлением администрации </w:t>
      </w:r>
      <w:r w:rsidR="00B33255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3255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25.01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33255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33255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BB2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от 13.12.2019 г. №3817) 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3255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и</w:t>
      </w:r>
      <w:proofErr w:type="gramEnd"/>
      <w:r w:rsidR="00B33255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финансового обеспечения выполнения муниципального задания на оказание муниципальных услуг (выполнение работ)  муниципальными учреждениями</w:t>
      </w:r>
      <w:r w:rsidR="00766BB2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</w:t>
      </w:r>
      <w:proofErr w:type="spellStart"/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</w:t>
      </w:r>
      <w:r w:rsidR="00B33255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Приозерский муниципальный район Ленинградской области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C07EE" w:rsidRPr="00EC07EE" w:rsidRDefault="00EC07EE" w:rsidP="00881F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52643985"/>
      <w:bookmarkStart w:id="1" w:name="_Toc452653152"/>
      <w:bookmarkStart w:id="2" w:name="_Toc467571988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bookmarkEnd w:id="0"/>
      <w:bookmarkEnd w:id="1"/>
      <w:bookmarkEnd w:id="2"/>
    </w:p>
    <w:p w:rsidR="00EC07EE" w:rsidRDefault="00EC07EE" w:rsidP="008C2D79">
      <w:pPr>
        <w:numPr>
          <w:ilvl w:val="0"/>
          <w:numId w:val="1"/>
        </w:numPr>
        <w:tabs>
          <w:tab w:val="clear" w:pos="2912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расчета и утверждения нормативных затрат на оказание муниципальных услуг, базовых нормативов затрат и корректирующих коэффициентов к базовым нормативам затрат, применяемых при расчете объема финансового обеспечения выполнения муниципального задания муниципальными бюджетными учреждениями, подведомственным администрации 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EC07EE" w:rsidRDefault="00EC07EE" w:rsidP="008C2D79">
      <w:pPr>
        <w:numPr>
          <w:ilvl w:val="0"/>
          <w:numId w:val="1"/>
        </w:numPr>
        <w:tabs>
          <w:tab w:val="clear" w:pos="2912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1 января 20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подлежит </w:t>
      </w:r>
      <w:r w:rsidR="00763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6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вступает в силу </w:t>
      </w:r>
      <w:proofErr w:type="gramStart"/>
      <w:r w:rsidR="00763B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применяется при формировании муниципального задания начиная с </w:t>
      </w:r>
      <w:r w:rsidR="0076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C07EE" w:rsidRPr="00EC07EE" w:rsidRDefault="00EC07EE" w:rsidP="008C2D79">
      <w:pPr>
        <w:numPr>
          <w:ilvl w:val="0"/>
          <w:numId w:val="1"/>
        </w:numPr>
        <w:tabs>
          <w:tab w:val="clear" w:pos="2912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постановления возложить на заместителя главы администрации 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экономике и финансам О.Г. </w:t>
      </w:r>
      <w:proofErr w:type="spellStart"/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Петрюк</w:t>
      </w:r>
      <w:proofErr w:type="spellEnd"/>
    </w:p>
    <w:p w:rsidR="00EC07EE" w:rsidRPr="00EC07EE" w:rsidRDefault="00EC07EE" w:rsidP="00EC07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EE" w:rsidRPr="00EC07EE" w:rsidRDefault="00EC07EE" w:rsidP="00EC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88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</w:t>
      </w:r>
      <w:proofErr w:type="spellStart"/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</w:t>
      </w:r>
      <w:proofErr w:type="spellEnd"/>
    </w:p>
    <w:p w:rsidR="00EC07EE" w:rsidRDefault="00766BB2" w:rsidP="00766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BB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881FAB" w:rsidRDefault="00881FAB" w:rsidP="0088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 согласования прилагается</w:t>
      </w:r>
    </w:p>
    <w:p w:rsidR="00B33255" w:rsidRPr="00881FAB" w:rsidRDefault="008C2D79" w:rsidP="0088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Pr="008C2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Родыгина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Е.В.</w:t>
      </w:r>
    </w:p>
    <w:p w:rsidR="00B33255" w:rsidRPr="008C2D79" w:rsidRDefault="008C2D79" w:rsidP="008C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(81379) 37-745</w:t>
      </w:r>
    </w:p>
    <w:p w:rsidR="00B33255" w:rsidRDefault="00B33255" w:rsidP="00EC07EE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BB2" w:rsidRPr="00766BB2" w:rsidRDefault="00766BB2" w:rsidP="00766BB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66BB2" w:rsidRPr="00766BB2" w:rsidRDefault="00766BB2" w:rsidP="00766BB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766BB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Разослано: дело-2, комитет финансов-1, </w:t>
      </w:r>
      <w:r w:rsidR="00881FAB">
        <w:rPr>
          <w:rFonts w:ascii="Times New Roman" w:eastAsia="Times New Roman" w:hAnsi="Times New Roman" w:cs="Times New Roman"/>
          <w:sz w:val="14"/>
          <w:szCs w:val="14"/>
          <w:lang w:eastAsia="ru-RU"/>
        </w:rPr>
        <w:t>ОЭП и ПД-1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, </w:t>
      </w:r>
      <w:r w:rsidRPr="00766BB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ЦБ отдела по культуре-1, МУ «ФО и СК «Юность»-1,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ЦБ КО-</w:t>
      </w:r>
      <w:r w:rsidRPr="00766BB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1, юридический отдел-1,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ЦБ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учр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. культуры-1, 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Приозерская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спортивная школа «Корела»-1, Центр ФКС и молодежной политики-1, </w:t>
      </w:r>
      <w:r w:rsidRPr="00766BB2">
        <w:rPr>
          <w:rFonts w:ascii="Times New Roman" w:eastAsia="Times New Roman" w:hAnsi="Times New Roman" w:cs="Times New Roman"/>
          <w:sz w:val="14"/>
          <w:szCs w:val="14"/>
          <w:lang w:eastAsia="ru-RU"/>
        </w:rPr>
        <w:t>СМИ-1, районная библиотека-1.</w:t>
      </w:r>
      <w:proofErr w:type="gramEnd"/>
    </w:p>
    <w:p w:rsidR="00EC07EE" w:rsidRPr="00EC07EE" w:rsidRDefault="00881FAB" w:rsidP="0088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763BA3" w:rsidRPr="00763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C07EE" w:rsidRPr="00EC07EE" w:rsidRDefault="00EC07EE" w:rsidP="00EC07E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763BA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bookmarkStart w:id="3" w:name="_GoBack"/>
      <w:bookmarkEnd w:id="3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район 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C07EE" w:rsidRPr="00EC07EE" w:rsidRDefault="00EC07EE" w:rsidP="00EC07E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 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C07EE" w:rsidRPr="00EC07EE" w:rsidRDefault="00EC07EE" w:rsidP="00EC07EE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и утверждения нормативных затрат на оказание муниципальных услуг, базовых нормативов затрат и корректирующи</w:t>
      </w:r>
      <w:r w:rsidR="008C2D79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коэффициентов к базовым нормативам затрат, применяемых при расчете объема финансового обеспечения выполнения муниципального задания муниципальными бюджетными учреждениями, подведомственным администрации 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EC07EE" w:rsidRPr="00EC07EE" w:rsidRDefault="00EC07EE" w:rsidP="00EC07EE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EC07EE" w:rsidRPr="00EC07EE" w:rsidRDefault="00EC07EE" w:rsidP="00C44BB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расчета и утверждения нормативных затрат на оказание муниципальных услуг муниципальными бюджетными учреждениями, подведомственным администрации 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Порядок), разработан в соответствии </w:t>
      </w:r>
      <w:r w:rsidR="0034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BB3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342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44BB3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3423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44BB3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муниципального задания на оказание муниципальных услуг (выполнение работ) муниципальными учреждениями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</w:t>
      </w:r>
      <w:r w:rsidR="00C44BB3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C44BB3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44BB3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44BB3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44BB3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9 (далее – Положение о финансовом обеспечении), и устанавливает правила</w:t>
      </w:r>
      <w:proofErr w:type="gram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нормативных затрат на оказание муниципальных услуг, применяемые при расчете объема субсидии на финансовое обеспечение выполнения муниципального задания муниципальными бюджетными учреждениями </w:t>
      </w:r>
      <w:r w:rsidR="00C44BB3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подведомственным</w:t>
      </w:r>
      <w:proofErr w:type="gram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44BB3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услуга, муниципальное задание, муниципальное учреждение).</w:t>
      </w:r>
    </w:p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определяются исходя из содержащейся в общероссийском базовом (отраслевом) перечне (классификаторе) государственных и муниципальных услуг, оказываемых физическим лицам (далее – базовый перечень), региональном перечне (классификаторе) государственных (муниципальных) услуг и работ (далее – региональный перечень) информации о единице показателя, характеризующего объем муниципальной услуги, и показателей, отражающих содержание и (или) условия (формы) выполнения муниципальной услуги.</w:t>
      </w:r>
      <w:proofErr w:type="gramEnd"/>
    </w:p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определении нормативных затрат рассчитываются затраты, необходимые для выполнения муниципальной услуги, с соблюдением показателей качества выполнения муниципальной услуги в случае их наличия, если такая необходимость обусловлена утвержденными стандартами выполнения муниципальной услуги или муниципальным заданием.</w:t>
      </w:r>
    </w:p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55"/>
      <w:bookmarkEnd w:id="4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определении нормативных затрат применяются нормы и стандарты,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выполнения муниципальной работы) (далее – натуральные нормы, стандарт выполнения работы), установленные нормативными правовыми актами Российской Федерации,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нормативных затрат на оказание муниципальных услуг в отношении отдельных групп затрат, для которых отсутствует стандарт услуги, определение нормативных затрат осуществляется на основе натуральных норм и коэффициентов соотношения отдельных затрат на оказание муниципальной услуги, определенных в соответствии с настоящим Порядком (структурный метод).</w:t>
      </w:r>
    </w:p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Натуральные нормы (при отсутствии натуральных норм, установленных 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стандартом услуги), а также коэффициенты соотношения отдельных затрат на оказание муниципальной услуги определяются одним из следующих методов:</w:t>
      </w:r>
    </w:p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основе анализа и усреднения показателей деятельности муниципального учреждения, которое имеет минимальный объем затрат на оказание (выполнение) единицы муниципальной услуги при выполнении требований к качеству оказания муниципальной услуги (метод наиболее эффективного учреждения);</w:t>
      </w:r>
    </w:p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основе анализа и усреднения показателей деятельности муниципального учреждения, которое имеет типичный объем затрат на оказание (выполнение) единицы муниципальной услуги при выполнении требований к качеству оказания муниципальной услуги (метод типичного учреждения);</w:t>
      </w:r>
    </w:p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основе типовых расчетов и аналогичных значений по иным муниципальным услугам (метод типового расчета, который может быть применен в отношении муниципальных услуг, которые не оказывались в отчетном году).</w:t>
      </w:r>
    </w:p>
    <w:p w:rsidR="00EC07EE" w:rsidRPr="00EC07EE" w:rsidRDefault="00EC07EE" w:rsidP="00EC07EE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Состав и расчет нормативных затрат на оказание муниципальных услуг</w:t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Нормативные затраты на оказание муниципальной услуги рассчитываются по формуле:</w:t>
      </w:r>
    </w:p>
    <w:p w:rsidR="00EC07EE" w:rsidRPr="00EC07EE" w:rsidRDefault="00EC07EE" w:rsidP="00EC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Calibri" w:hAnsi="Times New Roman" w:cs="Times New Roman"/>
          <w:sz w:val="24"/>
          <w:szCs w:val="24"/>
        </w:rPr>
        <w:object w:dxaOrig="2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6pt;height:18.6pt" o:ole="">
            <v:imagedata r:id="rId9" o:title=""/>
          </v:shape>
          <o:OLEObject Type="Embed" ProgID="Equation.3" ShapeID="_x0000_i1025" DrawAspect="Content" ObjectID="_1650810670" r:id="rId10"/>
        </w:objec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где:</w:t>
      </w:r>
    </w:p>
    <w:p w:rsidR="00EC07EE" w:rsidRPr="00EC07EE" w:rsidRDefault="00EC07EE" w:rsidP="00EC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НЗ – нормативные затраты на оказание муниципальной услуги, в расчете на единицу показателя, характеризующего объем оказания муниципальной услуги;</w:t>
      </w:r>
    </w:p>
    <w:p w:rsidR="00EC07EE" w:rsidRPr="00EC07EE" w:rsidRDefault="00EC07EE" w:rsidP="00EC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N – базовый норматив затрат на оказание муниципальной услуги;</w:t>
      </w:r>
    </w:p>
    <w:p w:rsidR="00EC07EE" w:rsidRPr="00EC07EE" w:rsidRDefault="00EC07EE" w:rsidP="00EC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отраслевой корректирующий коэффициент;</w:t>
      </w:r>
    </w:p>
    <w:p w:rsidR="00EC07EE" w:rsidRPr="00EC07EE" w:rsidRDefault="00EC07EE" w:rsidP="00EC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Ктер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территориальный корректирующий коэффициент.</w:t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Базовый норматив затрат на оказание муниципальной услуги (N) рассчитывается по формуле:</w:t>
      </w:r>
    </w:p>
    <w:p w:rsidR="00EC07EE" w:rsidRPr="00EC07EE" w:rsidRDefault="00EC07EE" w:rsidP="00EC07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Calibri" w:hAnsi="Times New Roman" w:cs="Times New Roman"/>
          <w:position w:val="-6"/>
          <w:sz w:val="24"/>
          <w:szCs w:val="24"/>
        </w:rPr>
        <w:object w:dxaOrig="1459" w:dyaOrig="280">
          <v:shape id="_x0000_i1026" type="#_x0000_t75" style="width:92.4pt;height:14.4pt" o:ole="">
            <v:imagedata r:id="rId11" o:title=""/>
          </v:shape>
          <o:OLEObject Type="Embed" ProgID="Equation.3" ShapeID="_x0000_i1026" DrawAspect="Content" ObjectID="_1650810671" r:id="rId12"/>
        </w:objec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где:</w:t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ND – базовый норматив затрат, непосредственно связанных с оказанием муниципальной услуги;</w:t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базовый норматив затрат на общехозяйственные нужды на оказание муниципальной услуги.</w:t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базовый норматив затрат, непосредственно связанных с оказанием муниципальной услуги, включаются:</w:t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затраты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затраты на приобретение материальных запасов и особо ценного движимого имущества, потребляемых (используемых) в процессе оказания муниципальной услуги (в том числе затраты на арендные платежи);</w:t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иные затраты, непосредственно связанные с оказанием муниципальной услуги (в том числе затраты, связанные с дополнительным профессиональным образованием работников, непосредственно связанных с оказанием муниципальной услуги).</w:t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базовый норматив затрат на общехозяйственные нужды на оказание муниципальной услуги включаются:</w:t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затраты на коммунальные услуги;</w:t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затраты на содержание объектов недвижимого имущества, необходимого для выполнения муниципального задания и для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муниципального задания (в том числе затраты на арендные платежи));</w:t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затраты на оплату труда работников, которые не принимают непосредственного участия в оказании муниципальной услуги, включая начисления на выплаты по оплате труда;</w:t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иные затраты на общехозяйственные нужды (в том числе: затраты на содержание объектов особо ценного движимого имущества, необходимого для выполнения муниципального задания (в том числе затраты на арендные платежи); затраты на 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услуг связи; затраты на приобретение транспортных услуг и затраты на прочие общехозяйственные нужды, без которых оказание муниципальных услуг будет существенно затруднено или невозможно).</w:t>
      </w:r>
    </w:p>
    <w:p w:rsidR="00EC07EE" w:rsidRPr="00EC07EE" w:rsidRDefault="00EC07EE" w:rsidP="00EC07EE">
      <w:pPr>
        <w:tabs>
          <w:tab w:val="left" w:pos="708"/>
          <w:tab w:val="left" w:pos="1134"/>
        </w:tabs>
        <w:spacing w:before="240"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Базовый норматив затрат, непосредственно связанных с оказанием муниципальной услуги (ND), рассчитывается по формуле:</w:t>
      </w:r>
    </w:p>
    <w:p w:rsidR="00EC07EE" w:rsidRPr="00EC07EE" w:rsidRDefault="00EC07EE" w:rsidP="00EC07EE">
      <w:pPr>
        <w:tabs>
          <w:tab w:val="left" w:pos="708"/>
          <w:tab w:val="left" w:pos="2268"/>
        </w:tabs>
        <w:spacing w:before="120" w:after="12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2840" w:dyaOrig="360">
          <v:shape id="_x0000_i1027" type="#_x0000_t75" style="width:142.8pt;height:18.6pt" o:ole="">
            <v:imagedata r:id="rId13" o:title=""/>
          </v:shape>
          <o:OLEObject Type="Embed" ProgID="Equation.3" ShapeID="_x0000_i1027" DrawAspect="Content" ObjectID="_1650810672" r:id="rId14"/>
        </w:objec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где:</w:t>
      </w:r>
    </w:p>
    <w:p w:rsidR="00EC07EE" w:rsidRPr="00EC07EE" w:rsidRDefault="00EC07EE" w:rsidP="00EC07EE">
      <w:pPr>
        <w:tabs>
          <w:tab w:val="left" w:pos="1985"/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– определяемые с использованием натуральных норм затраты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EC07EE" w:rsidRPr="00EC07EE" w:rsidRDefault="00EC07EE" w:rsidP="00EC07EE">
      <w:pPr>
        <w:tabs>
          <w:tab w:val="left" w:pos="1985"/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мз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определяемые с использованием натуральных норм затраты на приобретение товаров, работ, услуг, непосредственно предназначенных для оказания муниципальной услуги;</w:t>
      </w:r>
    </w:p>
    <w:p w:rsidR="00EC07EE" w:rsidRPr="00EC07EE" w:rsidRDefault="00EC07EE" w:rsidP="00EC07EE">
      <w:pPr>
        <w:tabs>
          <w:tab w:val="left" w:pos="1985"/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прочие затраты, непосредственно связанные с оказанием муниципальной услуги.</w:t>
      </w:r>
    </w:p>
    <w:p w:rsidR="00EC07EE" w:rsidRPr="00EC07EE" w:rsidRDefault="00EC07EE" w:rsidP="00EC07EE">
      <w:pPr>
        <w:tabs>
          <w:tab w:val="left" w:pos="0"/>
          <w:tab w:val="left" w:pos="113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Определяемые с использованием натуральных норм затраты на оплату труда с начислениями на выплаты по оплате труда работников, непосредственно связанных с оказанием муниципальной услуги (</w:t>
      </w: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NDот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рассчитываются по формуле:</w:t>
      </w:r>
    </w:p>
    <w:p w:rsidR="00EC07EE" w:rsidRPr="00EC07EE" w:rsidRDefault="00EC07EE" w:rsidP="00EC07EE">
      <w:pPr>
        <w:tabs>
          <w:tab w:val="left" w:pos="993"/>
          <w:tab w:val="left" w:pos="2268"/>
        </w:tabs>
        <w:spacing w:before="120" w:after="12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3680" w:dyaOrig="540">
          <v:shape id="_x0000_i1028" type="#_x0000_t75" style="width:184.8pt;height:27pt" o:ole="">
            <v:imagedata r:id="rId15" o:title=""/>
          </v:shape>
          <o:OLEObject Type="Embed" ProgID="Equation.3" ShapeID="_x0000_i1028" DrawAspect="Content" ObjectID="_1650810673" r:id="rId16"/>
        </w:objec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где:</w:t>
      </w:r>
    </w:p>
    <w:p w:rsidR="00EC07EE" w:rsidRPr="00EC07EE" w:rsidRDefault="00EC07EE" w:rsidP="00EC07EE">
      <w:pPr>
        <w:tabs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от) - значение натуральной нормы рабочего времени, затрачиваемого </w:t>
      </w: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-ым работником, непосредственно связанным с оказанием муниципальной услуги, на оказание муниципальной услуги;</w:t>
      </w:r>
    </w:p>
    <w:p w:rsidR="00EC07EE" w:rsidRPr="00EC07EE" w:rsidRDefault="00EC07EE" w:rsidP="00EC07EE">
      <w:pPr>
        <w:tabs>
          <w:tab w:val="left" w:pos="-142"/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от)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</w:t>
      </w: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работника, непосредственно связанного с оказанием муниципальной услуги;</w:t>
      </w:r>
    </w:p>
    <w:p w:rsidR="00EC07EE" w:rsidRPr="00EC07EE" w:rsidRDefault="00EC07EE" w:rsidP="00EC07EE">
      <w:pPr>
        <w:tabs>
          <w:tab w:val="left" w:pos="0"/>
          <w:tab w:val="left" w:pos="1276"/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от) – размер начислений на выплаты по оплате труда (в соответствии с законодательством Российской Федерации).</w:t>
      </w:r>
    </w:p>
    <w:p w:rsidR="00EC07EE" w:rsidRPr="00EC07EE" w:rsidRDefault="00EC07EE" w:rsidP="00EC07EE">
      <w:pPr>
        <w:tabs>
          <w:tab w:val="left" w:pos="708"/>
          <w:tab w:val="left" w:pos="113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Определяемые с использованием натуральных норм затраты на приобретение товаров, работ, услуг, непосредственно предназначенных для оказания муниципальной услуги (</w:t>
      </w: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NDмз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рассчитываются по формуле:</w:t>
      </w:r>
    </w:p>
    <w:p w:rsidR="00EC07EE" w:rsidRPr="00EC07EE" w:rsidRDefault="00EC07EE" w:rsidP="00EC07EE">
      <w:pPr>
        <w:tabs>
          <w:tab w:val="left" w:pos="2268"/>
        </w:tabs>
        <w:spacing w:before="120" w:after="120" w:line="264" w:lineRule="auto"/>
        <w:ind w:left="2269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3040" w:dyaOrig="360">
          <v:shape id="_x0000_i1029" type="#_x0000_t75" style="width:152.4pt;height:18.6pt" o:ole="">
            <v:imagedata r:id="rId17" o:title=""/>
          </v:shape>
          <o:OLEObject Type="Embed" ProgID="Equation.3" ShapeID="_x0000_i1029" DrawAspect="Content" ObjectID="_1650810674" r:id="rId18"/>
        </w:objec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где:</w:t>
      </w:r>
    </w:p>
    <w:p w:rsidR="00EC07EE" w:rsidRPr="00EC07EE" w:rsidRDefault="00EC07EE" w:rsidP="00EC07EE">
      <w:pPr>
        <w:tabs>
          <w:tab w:val="left" w:pos="142"/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определяемые с использованием натуральных норм затраты на приобретение товаров, работ, услуг, непосредственно предназначенных для оказания муниципальной услуги, цена (стоимость) которых в существенной степени зависит от валютного курса;</w:t>
      </w:r>
    </w:p>
    <w:p w:rsidR="00EC07EE" w:rsidRPr="00EC07EE" w:rsidRDefault="00EC07EE" w:rsidP="00EC07EE">
      <w:pPr>
        <w:tabs>
          <w:tab w:val="left" w:pos="1560"/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определяемые с использованием натуральных норм затраты на приобретение товаров, работ, услуг, непосредственно предназначенных для оказания муниципальной услуги, цена (стоимость) которых имеет особый характер определения (в том числе, услуги, тарифы, подлежащие муниципальному регулированию);</w:t>
      </w:r>
    </w:p>
    <w:p w:rsidR="00EC07EE" w:rsidRPr="00EC07EE" w:rsidRDefault="00EC07EE" w:rsidP="00EC07EE">
      <w:pPr>
        <w:tabs>
          <w:tab w:val="left" w:pos="1701"/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</w:t>
      </w: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определяемые с использованием натуральных норм затраты на приобретение иных товаров, работ, услуг, непосредственно предназначенных для оказания муниципальной услуги.</w:t>
      </w:r>
    </w:p>
    <w:p w:rsidR="00EC07EE" w:rsidRPr="00EC07EE" w:rsidRDefault="00EC07EE" w:rsidP="00EC07EE">
      <w:pPr>
        <w:tabs>
          <w:tab w:val="left" w:pos="851"/>
          <w:tab w:val="left" w:pos="113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53790" distB="54150" distL="168090" distR="168450" simplePos="0" relativeHeight="251659264" behindDoc="0" locked="0" layoutInCell="1" allowOverlap="1">
            <wp:simplePos x="0" y="0"/>
            <wp:positionH relativeFrom="column">
              <wp:posOffset>1657985</wp:posOffset>
            </wp:positionH>
            <wp:positionV relativeFrom="paragraph">
              <wp:posOffset>314960</wp:posOffset>
            </wp:positionV>
            <wp:extent cx="42545" cy="42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писные данные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Определяемые с использованием натуральных норм затраты на приобретение товаров, работ, услуг определенной группы (</w:t>
      </w: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непосредственно предназначенных для оказания муниципальной услуги (</w:t>
      </w: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NDвр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NDср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NDир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рассчитываются по формуле:</w:t>
      </w:r>
    </w:p>
    <w:p w:rsidR="00EC07EE" w:rsidRPr="00EC07EE" w:rsidRDefault="00EC07EE" w:rsidP="00EC07EE">
      <w:pPr>
        <w:tabs>
          <w:tab w:val="left" w:pos="567"/>
          <w:tab w:val="left" w:pos="2268"/>
        </w:tabs>
        <w:spacing w:before="120" w:after="12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2059" w:dyaOrig="560">
          <v:shape id="_x0000_i1030" type="#_x0000_t75" style="width:103.2pt;height:28.8pt" o:ole="">
            <v:imagedata r:id="rId20" o:title=""/>
          </v:shape>
          <o:OLEObject Type="Embed" ProgID="Equation.3" ShapeID="_x0000_i1030" DrawAspect="Content" ObjectID="_1650810675" r:id="rId21"/>
        </w:objec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где:</w:t>
      </w:r>
    </w:p>
    <w:p w:rsidR="00EC07EE" w:rsidRPr="00EC07EE" w:rsidRDefault="00EC07EE" w:rsidP="00EC07EE">
      <w:pPr>
        <w:tabs>
          <w:tab w:val="left" w:pos="993"/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Rjk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натуральной нормы потребления </w:t>
      </w: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 товара (работы, услуги), относимого к </w:t>
      </w: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группе, непосредственно предназначенного для оказания муниципальной услуги;</w:t>
      </w:r>
    </w:p>
    <w:p w:rsidR="00EC07EE" w:rsidRPr="00EC07EE" w:rsidRDefault="00EC07EE" w:rsidP="00EC07EE">
      <w:pPr>
        <w:tabs>
          <w:tab w:val="left" w:pos="426"/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Pjk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расчетная стоимость единицы </w:t>
      </w: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товара (работы, услуги), относимого к </w:t>
      </w: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-ой группе, непосредственно предназначенного для оказания муниципальной услуги, определяемая в соответствии с пунктом 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EC07EE" w:rsidRPr="00EC07EE" w:rsidRDefault="00EC07EE" w:rsidP="00EC07EE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натуральной нормы потребления товара (работы, услуги) устанавливается с учетом периода полезного использования соответствующего товара (работы, услуги) для оказания муниципальной услуги.</w:t>
      </w:r>
    </w:p>
    <w:p w:rsidR="00EC07EE" w:rsidRPr="00EC07EE" w:rsidRDefault="00EC07EE" w:rsidP="00EC07EE">
      <w:pPr>
        <w:tabs>
          <w:tab w:val="left" w:pos="142"/>
          <w:tab w:val="left" w:pos="113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Прочие затраты, непосредственно связанные с оказанием муниципальной услуги (</w:t>
      </w: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NDпр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рассчитываются по формуле:</w:t>
      </w:r>
    </w:p>
    <w:p w:rsidR="00EC07EE" w:rsidRPr="00EC07EE" w:rsidRDefault="00EC07EE" w:rsidP="00EC07EE">
      <w:pPr>
        <w:tabs>
          <w:tab w:val="left" w:pos="1560"/>
          <w:tab w:val="left" w:pos="2268"/>
        </w:tabs>
        <w:spacing w:before="180"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object w:dxaOrig="4380" w:dyaOrig="360">
          <v:shape id="_x0000_i1031" type="#_x0000_t75" style="width:218.4pt;height:18.6pt" o:ole="">
            <v:imagedata r:id="rId22" o:title=""/>
          </v:shape>
          <o:OLEObject Type="Embed" ProgID="Equation.3" ShapeID="_x0000_i1031" DrawAspect="Content" ObjectID="_1650810676" r:id="rId23"/>
        </w:objec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где:</w:t>
      </w:r>
    </w:p>
    <w:p w:rsidR="00EC07EE" w:rsidRPr="00EC07EE" w:rsidRDefault="00EC07EE" w:rsidP="00EC07EE">
      <w:pPr>
        <w:tabs>
          <w:tab w:val="left" w:pos="1134"/>
          <w:tab w:val="left" w:pos="2268"/>
        </w:tabs>
        <w:spacing w:before="180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коэффициенты соотношения отдельных групп прочих затрат, непосредственно связанных с оказанием муниципальной услуги, устанавливаемые относительно иных составляющих затрат на оказание муниципальной услуги.</w:t>
      </w:r>
    </w:p>
    <w:p w:rsidR="00EC07EE" w:rsidRPr="00EC07EE" w:rsidRDefault="00EC07EE" w:rsidP="00EC07E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Базовый норматив затрат на общехозяйственные нужды на оказание муниципальной услуги (NO), рассчитывается по формуле:</w:t>
      </w:r>
    </w:p>
    <w:p w:rsidR="00EC07EE" w:rsidRPr="00EC07EE" w:rsidRDefault="00EC07EE" w:rsidP="00EC07EE">
      <w:pPr>
        <w:tabs>
          <w:tab w:val="left" w:pos="2268"/>
        </w:tabs>
        <w:spacing w:before="120" w:after="12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3780" w:dyaOrig="360">
          <v:shape id="_x0000_i1032" type="#_x0000_t75" style="width:189pt;height:18.6pt" o:ole="">
            <v:imagedata r:id="rId24" o:title=""/>
          </v:shape>
          <o:OLEObject Type="Embed" ProgID="Equation.3" ShapeID="_x0000_i1032" DrawAspect="Content" ObjectID="_1650810677" r:id="rId25"/>
        </w:objec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где:</w:t>
      </w:r>
    </w:p>
    <w:p w:rsidR="00EC07EE" w:rsidRPr="00EC07EE" w:rsidRDefault="00EC07EE" w:rsidP="00EC07EE">
      <w:pPr>
        <w:tabs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 – общехозяйственные затраты на оплату коммунальных услуг, относимые на стоимость муниципальной услуги;</w:t>
      </w:r>
    </w:p>
    <w:p w:rsidR="00EC07EE" w:rsidRPr="00EC07EE" w:rsidRDefault="00EC07EE" w:rsidP="00EC07EE">
      <w:pPr>
        <w:tabs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общехозяйственные затраты на содержание объектов недвижимого имущества, необходимого для выполнения муниципального задания, относимые на стоимость муниципальной услуги;</w:t>
      </w:r>
    </w:p>
    <w:p w:rsidR="00EC07EE" w:rsidRPr="00EC07EE" w:rsidRDefault="00EC07EE" w:rsidP="00EC07EE">
      <w:pPr>
        <w:tabs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– общехозяйственные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относимые на стоимость муниципальной услуги;</w:t>
      </w:r>
    </w:p>
    <w:p w:rsidR="00EC07EE" w:rsidRPr="00EC07EE" w:rsidRDefault="00EC07EE" w:rsidP="00EC07EE">
      <w:pPr>
        <w:tabs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на прочие общехозяйственные нужды, относимые на стоимость муниципальной услуги.</w:t>
      </w:r>
    </w:p>
    <w:p w:rsidR="00EC07EE" w:rsidRPr="00EC07EE" w:rsidRDefault="00EC07EE" w:rsidP="00EC07E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Общехозяйственные затраты на оплату коммунальных услуг, относимые на стоимость муниципальной услуги (</w:t>
      </w: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NOку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EC07EE" w:rsidRPr="00EC07EE" w:rsidRDefault="00EC07EE" w:rsidP="00EC07EE">
      <w:pPr>
        <w:tabs>
          <w:tab w:val="left" w:pos="2268"/>
        </w:tabs>
        <w:spacing w:before="120" w:after="12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2600" w:dyaOrig="540">
          <v:shape id="_x0000_i1033" type="#_x0000_t75" style="width:129.6pt;height:27.6pt" o:ole="">
            <v:imagedata r:id="rId26" o:title=""/>
          </v:shape>
          <o:OLEObject Type="Embed" ProgID="Equation.3" ShapeID="_x0000_i1033" DrawAspect="Content" ObjectID="_1650810678" r:id="rId27"/>
        </w:objec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где:</w:t>
      </w:r>
    </w:p>
    <w:p w:rsidR="00EC07EE" w:rsidRPr="00EC07EE" w:rsidRDefault="00EC07EE" w:rsidP="00EC07EE">
      <w:pPr>
        <w:tabs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Rj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ку) – значение натуральной нормы потребления (расхода) </w:t>
      </w: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коммунальной услуги, учитываемой при расчете базового норматива затрат на общехозяйственные нужды на оказание муниципальной услуги;</w:t>
      </w:r>
    </w:p>
    <w:p w:rsidR="00EC07EE" w:rsidRPr="00EC07EE" w:rsidRDefault="00EC07EE" w:rsidP="00EC07EE">
      <w:pPr>
        <w:tabs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Pj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ку) – расчетная стоимость (цена, тариф) единицы </w:t>
      </w: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коммунальной услуги, учитываемой при расчете базового норматива затрат на общехозяйственные нужды на оказание муниципальной услуги, в расчетном году, определяемая в соответствии с пунктом 20 Порядка.</w:t>
      </w:r>
    </w:p>
    <w:p w:rsidR="00EC07EE" w:rsidRPr="00EC07EE" w:rsidRDefault="00EC07EE" w:rsidP="00EC07EE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потребления (расхода) коммунальных услуг, учитываемые при расчете базового норматива затрат на общехозяйственные нужды на оказание муниципальной услуги, определяются без учета затрат на оплату коммунальных услуг, учитываемых в составе постоянных затрат на содержание муниципального имущества.</w:t>
      </w:r>
    </w:p>
    <w:p w:rsidR="00EC07EE" w:rsidRPr="00EC07EE" w:rsidRDefault="00EC07EE" w:rsidP="00EC07E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Общехозяйственные затраты на содержание объектов недвижимого имущества, необходимого для выполнения муниципального задания, относимые на стоимость муниципальной услуги (</w:t>
      </w: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NDсни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EC07EE" w:rsidRPr="00EC07EE" w:rsidRDefault="00EC07EE" w:rsidP="00EC07EE">
      <w:pPr>
        <w:tabs>
          <w:tab w:val="left" w:pos="2268"/>
        </w:tabs>
        <w:spacing w:before="120" w:after="12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position w:val="-28"/>
          <w:sz w:val="24"/>
          <w:szCs w:val="24"/>
          <w:lang w:val="en-US" w:eastAsia="ru-RU"/>
        </w:rPr>
        <w:object w:dxaOrig="3760" w:dyaOrig="540">
          <v:shape id="_x0000_i1034" type="#_x0000_t75" style="width:187.2pt;height:27.6pt" o:ole="">
            <v:imagedata r:id="rId28" o:title=""/>
          </v:shape>
          <o:OLEObject Type="Embed" ProgID="Equation.3" ShapeID="_x0000_i1034" DrawAspect="Content" ObjectID="_1650810679" r:id="rId29"/>
        </w:objec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где:</w:t>
      </w:r>
    </w:p>
    <w:p w:rsidR="00EC07EE" w:rsidRPr="00EC07EE" w:rsidRDefault="00EC07EE" w:rsidP="00EC07EE">
      <w:pPr>
        <w:tabs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Rm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значение натуральной нормы потребления </w:t>
      </w: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вида работ (услуг) по содержанию объектов недвижимого имущества, учитываемого при расчете базового норматива затрат на общехозяйственные нужды на оказание муниципальной услуги;</w:t>
      </w:r>
    </w:p>
    <w:p w:rsidR="00EC07EE" w:rsidRPr="00EC07EE" w:rsidRDefault="00EC07EE" w:rsidP="00EC07EE">
      <w:pPr>
        <w:tabs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Pm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расчетная стоимость (цена, тариф) </w:t>
      </w: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вида работ (услуг) по содержанию объектов недвижимого имущества, учитываемого при расчете базового норматива затрат на общехозяйственные нужды на оказание муниципальной услуги, в соответствующем году, определяемая в соответствии с пунктом 20 Порядка;</w:t>
      </w:r>
    </w:p>
    <w:p w:rsidR="00EC07EE" w:rsidRPr="00EC07EE" w:rsidRDefault="00EC07EE" w:rsidP="00EC07EE">
      <w:pPr>
        <w:tabs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proofErr w:type="gram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соотношения прочих затрат на содержание объектов недвижимого имущества, необходимого для выполнения муниципального задания, и затрат на содержание объектов недвижимого имущества, необходимого для выполнения муниципального задания, определенных с использованием натуральных норм.</w:t>
      </w:r>
    </w:p>
    <w:p w:rsidR="00EC07EE" w:rsidRPr="00EC07EE" w:rsidRDefault="00EC07EE" w:rsidP="00EC07E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Общехозяйственные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относимые на стоимость муниципальной услуги (работы) (</w:t>
      </w: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NDот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EC07EE" w:rsidRPr="00EC07EE" w:rsidRDefault="00EC07EE" w:rsidP="00EC07EE">
      <w:pPr>
        <w:tabs>
          <w:tab w:val="left" w:pos="2268"/>
        </w:tabs>
        <w:spacing w:before="120" w:after="12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1760" w:dyaOrig="360">
          <v:shape id="_x0000_i1035" type="#_x0000_t75" style="width:88.8pt;height:18.6pt" o:ole="">
            <v:imagedata r:id="rId30" o:title=""/>
          </v:shape>
          <o:OLEObject Type="Embed" ProgID="Equation.3" ShapeID="_x0000_i1035" DrawAspect="Content" ObjectID="_1650810680" r:id="rId31"/>
        </w:objec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где:</w:t>
      </w:r>
    </w:p>
    <w:p w:rsidR="00EC07EE" w:rsidRPr="00EC07EE" w:rsidRDefault="00EC07EE" w:rsidP="00EC07EE">
      <w:pPr>
        <w:tabs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коэффициент соотношения затрат на оплату труда работников, которые не принимают непосредственного участия в оказании муниципальной услуги, и затрат на оплату труда работников, непосредственно связанных с оказанием муниципальной услуги.</w:t>
      </w:r>
    </w:p>
    <w:p w:rsidR="00EC07EE" w:rsidRPr="00EC07EE" w:rsidRDefault="00EC07EE" w:rsidP="00EC07E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Затраты на прочие общехозяйственные нужды, относимые на стоимость муниципальной услуги, (</w:t>
      </w: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NOпр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EC07EE" w:rsidRPr="00EC07EE" w:rsidRDefault="00EC07EE" w:rsidP="00EC07EE">
      <w:pPr>
        <w:tabs>
          <w:tab w:val="left" w:pos="2268"/>
        </w:tabs>
        <w:spacing w:before="120" w:after="12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position w:val="-12"/>
          <w:sz w:val="24"/>
          <w:szCs w:val="24"/>
          <w:lang w:val="en-US" w:eastAsia="ru-RU"/>
        </w:rPr>
        <w:object w:dxaOrig="3240" w:dyaOrig="360">
          <v:shape id="_x0000_i1036" type="#_x0000_t75" style="width:162.6pt;height:18.6pt" o:ole="">
            <v:imagedata r:id="rId32" o:title=""/>
          </v:shape>
          <o:OLEObject Type="Embed" ProgID="Equation.3" ShapeID="_x0000_i1036" DrawAspect="Content" ObjectID="_1650810681" r:id="rId33"/>
        </w:objec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где:</w:t>
      </w:r>
    </w:p>
    <w:p w:rsidR="00EC07EE" w:rsidRPr="00EC07EE" w:rsidRDefault="00EC07EE" w:rsidP="00EC07EE">
      <w:pPr>
        <w:tabs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коэффициенты соотношения для отдельных групп затрат на прочие общехозяйственные нужды, устанавливаемые относительно иных составляющих затрат на оказание муниципальной услуги.</w:t>
      </w:r>
    </w:p>
    <w:p w:rsidR="00EC07EE" w:rsidRPr="00EC07EE" w:rsidRDefault="00EC07EE" w:rsidP="00EC07E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Расчетная стоимость единицы товара (работы, услуги), в отношении которого установлена натуральная норма, определяется одним из следующих способов:</w:t>
      </w:r>
    </w:p>
    <w:p w:rsidR="00EC07EE" w:rsidRPr="00EC07EE" w:rsidRDefault="00EC07EE" w:rsidP="00EC07EE">
      <w:pPr>
        <w:tabs>
          <w:tab w:val="left" w:pos="426"/>
          <w:tab w:val="num" w:pos="170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стоимости (фактической, рыночной, средней) соответствующих товаров, работ, услуг в базовом (текущем, отчетном) году, с применением индексов-дефляторов;</w:t>
      </w:r>
    </w:p>
    <w:p w:rsidR="00EC07EE" w:rsidRPr="00EC07EE" w:rsidRDefault="00EC07EE" w:rsidP="00EC07EE">
      <w:pPr>
        <w:tabs>
          <w:tab w:val="left" w:pos="426"/>
          <w:tab w:val="num" w:pos="170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плановой (прогнозируемой) стоимости соответствующих товаров, работ, услуг в расчетном году.</w:t>
      </w:r>
    </w:p>
    <w:p w:rsidR="00EC07EE" w:rsidRPr="00EC07EE" w:rsidRDefault="00EC07EE" w:rsidP="00EC07EE">
      <w:pPr>
        <w:tabs>
          <w:tab w:val="left" w:pos="426"/>
          <w:tab w:val="left" w:pos="113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Отраслевой корректирующий коэффициент (</w:t>
      </w: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Kотр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устанавливается к базовому нормативу затрат на оказание муниципальной услуги, исходя из соответствующих показателей отраслевой специфики.</w:t>
      </w:r>
    </w:p>
    <w:p w:rsidR="00EC07EE" w:rsidRPr="00EC07EE" w:rsidRDefault="00EC07EE" w:rsidP="00EC07EE">
      <w:pPr>
        <w:tabs>
          <w:tab w:val="left" w:pos="426"/>
          <w:tab w:val="left" w:pos="113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Территориальный корректирующий коэффициент (</w:t>
      </w: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Kтер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рассчитывается по формуле:</w:t>
      </w:r>
    </w:p>
    <w:p w:rsidR="00EC07EE" w:rsidRPr="00EC07EE" w:rsidRDefault="00EC07EE" w:rsidP="00EC07EE">
      <w:pPr>
        <w:tabs>
          <w:tab w:val="left" w:pos="426"/>
          <w:tab w:val="left" w:pos="2268"/>
        </w:tabs>
        <w:spacing w:before="120" w:after="12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2820" w:dyaOrig="380">
          <v:shape id="_x0000_i1037" type="#_x0000_t75" style="width:141.6pt;height:19.2pt" o:ole="">
            <v:imagedata r:id="rId34" o:title=""/>
          </v:shape>
          <o:OLEObject Type="Embed" ProgID="Equation.3" ShapeID="_x0000_i1037" DrawAspect="Content" ObjectID="_1650810682" r:id="rId35"/>
        </w:objec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где:</w:t>
      </w:r>
    </w:p>
    <w:p w:rsidR="00EC07EE" w:rsidRPr="00EC07EE" w:rsidRDefault="00EC07EE" w:rsidP="00EC07EE">
      <w:pPr>
        <w:tabs>
          <w:tab w:val="left" w:pos="426"/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тер(</w:t>
      </w:r>
      <w:proofErr w:type="gram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си) – территориальный корректирующий коэффициент на коммунальные услуги и на содержание недвижимого имущества;</w:t>
      </w:r>
    </w:p>
    <w:p w:rsidR="00EC07EE" w:rsidRPr="00EC07EE" w:rsidRDefault="00EC07EE" w:rsidP="00EC07EE">
      <w:pPr>
        <w:tabs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доля затрат на оплату коммунальных услуг и на содержание объектов недвижимого имущества в базовом нормативе затрат на оказание муниципальной услуги.</w:t>
      </w:r>
    </w:p>
    <w:p w:rsidR="00EC07EE" w:rsidRPr="00EC07EE" w:rsidRDefault="00EC07EE" w:rsidP="00EC07E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Территориальный корректирующий коэффициент на коммунальные услуги и на содержание недвижимого имущества (</w:t>
      </w:r>
      <w:proofErr w:type="spellStart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Kтер</w:t>
      </w:r>
      <w:proofErr w:type="spellEnd"/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(си)) рассчитывается по формуле:</w:t>
      </w:r>
    </w:p>
    <w:p w:rsidR="00EC07EE" w:rsidRPr="00EC07EE" w:rsidRDefault="00EC07EE" w:rsidP="00EC07EE">
      <w:pPr>
        <w:tabs>
          <w:tab w:val="left" w:pos="2268"/>
        </w:tabs>
        <w:spacing w:before="120" w:after="12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position w:val="-30"/>
          <w:sz w:val="24"/>
          <w:szCs w:val="24"/>
          <w:lang w:val="en-US" w:eastAsia="ru-RU"/>
        </w:rPr>
        <w:object w:dxaOrig="3900" w:dyaOrig="880">
          <v:shape id="_x0000_i1038" type="#_x0000_t75" style="width:196.8pt;height:44.4pt" o:ole="">
            <v:imagedata r:id="rId36" o:title=""/>
          </v:shape>
          <o:OLEObject Type="Embed" ProgID="Equation.3" ShapeID="_x0000_i1038" DrawAspect="Content" ObjectID="_1650810683" r:id="rId37"/>
        </w:objec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где:</w:t>
      </w:r>
    </w:p>
    <w:p w:rsidR="00EC07EE" w:rsidRPr="00EC07EE" w:rsidRDefault="00EC07EE" w:rsidP="00EC07EE">
      <w:pPr>
        <w:tabs>
          <w:tab w:val="left" w:pos="2268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(ку) – расчетная средняя стоимость (цена, тариф) единицы </w:t>
      </w: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коммунальной услуги, учитываемой при расчете базового норматива затрат на общехозяйственные нужды на оказание муниципальной услуги в расчетном году, для муниципального учреждения, для которого устанавливается территориальный корректирующий коэффициент, определяемая в соответствии с пунктом 20 Порядка.</w:t>
      </w:r>
    </w:p>
    <w:p w:rsidR="00EC07EE" w:rsidRPr="00EC07EE" w:rsidRDefault="00EC07EE" w:rsidP="00EC07EE">
      <w:pPr>
        <w:tabs>
          <w:tab w:val="left" w:pos="1134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затрат на оплату коммунальных услуг и на содержание объектов недвижимого имущества в базовом нормативе затрат на оказание муниципальной услуги (е1) рассчитывается по формуле:</w:t>
      </w:r>
    </w:p>
    <w:p w:rsidR="00EC07EE" w:rsidRPr="00EC07EE" w:rsidRDefault="00EC07EE" w:rsidP="00EC07EE">
      <w:pPr>
        <w:tabs>
          <w:tab w:val="left" w:pos="2268"/>
        </w:tabs>
        <w:spacing w:before="120" w:after="12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040" w:dyaOrig="620">
          <v:shape id="_x0000_i1039" type="#_x0000_t75" style="width:102pt;height:31.2pt" o:ole="">
            <v:imagedata r:id="rId38" o:title=""/>
          </v:shape>
          <o:OLEObject Type="Embed" ProgID="Equation.3" ShapeID="_x0000_i1039" DrawAspect="Content" ObjectID="_1650810684" r:id="rId39"/>
        </w:objec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EC07EE" w:rsidRPr="00EC07EE" w:rsidRDefault="00EC07EE" w:rsidP="00EC07E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утверждения нормативных затрат, базовых нормативов затрат и корректирующих коэффициентов к базовым нормативам затрат на оказание муниципальных услуг</w:t>
      </w:r>
    </w:p>
    <w:p w:rsidR="00EC07EE" w:rsidRPr="00EC07EE" w:rsidRDefault="00EC07EE" w:rsidP="00EC07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Значения базовых нормативов затрат и корректирующих отраслевых коэффициентов к базовым нормативам затрат на оказание муниципальных услуг утверждаются постановлением администрации </w:t>
      </w:r>
      <w:r w:rsidR="00BA277D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3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очередного финансового года.</w:t>
      </w:r>
    </w:p>
    <w:p w:rsidR="00EC07EE" w:rsidRPr="00EC07EE" w:rsidRDefault="00EC07EE" w:rsidP="00EC07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Значение базового норматива затрат на оказание муниципальной услуги с указанием ее наименования и уникального номера реестровой записи из базового (регионального) перечня и утверждается общей суммой, в том числе в разрезе:</w:t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суммы затрат на коммунальные услуги и на содержание объектов недвижимого имущества, необходимого для выполнения муниципального  задания (в том числе затраты на арендные платежи).</w:t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базовых нормативов затрат утверждаются в соответствии с формой, установленной Приложением 1к настоящему Порядку.</w:t>
      </w:r>
    </w:p>
    <w:p w:rsidR="00EC07EE" w:rsidRPr="00EC07EE" w:rsidRDefault="00EC07EE" w:rsidP="00EC07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Значения отраслевых корректирующих коэффициентов утверждаются по каждой муниципальной услуге с указанием ее наименования и уникального номера реестровой записи из базового (регионального) перечня, а также наименования показателя отраслевой специфики.</w:t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отраслевого корректирующего коэффициента утверждаются в соответствии с формой, установленной Приложением 2 к настоящему Порядку.</w:t>
      </w:r>
    </w:p>
    <w:p w:rsidR="00EC07EE" w:rsidRPr="00EC07EE" w:rsidRDefault="00EC07EE" w:rsidP="00EC07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Значения территориального корректирующего коэффициента утверждаются по каждой муниципальной услуге с указанием ее наименования и уникального номера реестровой записи из базового (регионального) перечня, в разрезе муниципальных учреждений.</w:t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территориального корректирующего коэффициента утверждаются в соответствии с формой, установленной Приложением 3 к настоящему Порядку.</w:t>
      </w:r>
    </w:p>
    <w:p w:rsidR="00EC07EE" w:rsidRPr="00EC07EE" w:rsidRDefault="00EC07EE" w:rsidP="00EC07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Одновременно со значениями базовых нормативов затрат на оказание муниципальных услуг утверждаются:</w:t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значения натуральных норм, необходимых для определения базовых нормативов затрат на оказание муниципальных услуг (с указанием источника указанного значения; наименования натуральной нормы и уникального номера реестровой записи из базового (регионального) перечня);</w:t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значения коэффициентов соотношения отдельных затрат на оказание муниципальной услуги, необходимые для определения базовых нормативов затрат на оказание муниципальных услуг.</w:t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Значения натуральных норм и коэффициентов соотношений, необходимые для определения базовых нормативов затрат на оказание муниципальных услуг, утверждаются в соответствии с формами, установленными Приложениями 4, 5 к настоящему Порядку.</w:t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07EE" w:rsidRPr="00EC07EE" w:rsidSect="00881FAB">
          <w:headerReference w:type="default" r:id="rId40"/>
          <w:pgSz w:w="11906" w:h="16838"/>
          <w:pgMar w:top="851" w:right="850" w:bottom="284" w:left="1701" w:header="708" w:footer="708" w:gutter="0"/>
          <w:pgNumType w:start="1"/>
          <w:cols w:space="708"/>
          <w:titlePg/>
          <w:docGrid w:linePitch="360"/>
        </w:sectPr>
      </w:pPr>
      <w:r w:rsidRPr="00EC07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07EE" w:rsidRPr="00EC07EE" w:rsidRDefault="00EC07EE" w:rsidP="00EC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расчета и утверждения нормативных затрат на оказание муниципальных услуг, базовых нормативов затрат и корректирующих  коэффициентов к базовым нормативам затрат, применяемых при расчете объема финансового обеспечения выполнения муниципального задания муниципальными бюджетными учреждениями, в отношении которых администрация </w:t>
      </w:r>
      <w:r w:rsidR="00B33255" w:rsidRPr="00B332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функции и полномочия учредителя</w:t>
      </w:r>
    </w:p>
    <w:p w:rsidR="00EC07EE" w:rsidRPr="00EC07EE" w:rsidRDefault="00EC07EE" w:rsidP="00EC07EE">
      <w:pPr>
        <w:widowControl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базовых нормативов затрат на оказание муниципальных услуг муниципальными учреждениями, в отношении которых администрация </w:t>
      </w:r>
      <w:r w:rsidR="00B33255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функции и полномочия учредителя</w:t>
      </w:r>
    </w:p>
    <w:tbl>
      <w:tblPr>
        <w:tblW w:w="9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8"/>
        <w:gridCol w:w="1645"/>
        <w:gridCol w:w="1134"/>
        <w:gridCol w:w="709"/>
        <w:gridCol w:w="850"/>
        <w:gridCol w:w="851"/>
        <w:gridCol w:w="850"/>
        <w:gridCol w:w="851"/>
        <w:gridCol w:w="709"/>
        <w:gridCol w:w="712"/>
      </w:tblGrid>
      <w:tr w:rsidR="00EC07EE" w:rsidRPr="00EC07EE" w:rsidTr="00EA3AE1">
        <w:trPr>
          <w:jc w:val="center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Базовый норматив затрат, руб. на ед.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ND</w:t>
            </w:r>
          </w:p>
        </w:tc>
        <w:tc>
          <w:tcPr>
            <w:tcW w:w="3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</w:t>
            </w:r>
          </w:p>
        </w:tc>
      </w:tr>
      <w:tr w:rsidR="00EC07EE" w:rsidRPr="00EC07EE" w:rsidTr="00EA3AE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EE" w:rsidRPr="00EC07EE" w:rsidRDefault="00EC07EE" w:rsidP="00EC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EE" w:rsidRPr="00EC07EE" w:rsidRDefault="00EC07EE" w:rsidP="00EC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EE" w:rsidRPr="00EC07EE" w:rsidRDefault="00EC07EE" w:rsidP="00EC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NDот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NDмз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NDпр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NOку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NOсни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NOот</w:t>
            </w:r>
            <w:proofErr w:type="spell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NOпр</w:t>
            </w:r>
            <w:proofErr w:type="spellEnd"/>
          </w:p>
        </w:tc>
      </w:tr>
      <w:tr w:rsidR="00EC07EE" w:rsidRPr="00EC07EE" w:rsidTr="00EA3AE1">
        <w:trPr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7EE" w:rsidRPr="00EC07EE" w:rsidTr="00EA3AE1">
        <w:trPr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7EE" w:rsidRPr="00EC07EE" w:rsidTr="00EA3AE1">
        <w:trPr>
          <w:jc w:val="center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07EE" w:rsidRPr="00EC07EE" w:rsidSect="008F5D36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расчета и утверждения нормативных затрат на оказание муниципальных услуг, базовых нормативов затрат и корректирующих коэффициентов к базовым нормативам затрат, применяемых при расчете объема финансового обеспечения выполнения муниципального задания муниципальными бюджетными учреждениями, в отношении которых администрация </w:t>
      </w:r>
      <w:r w:rsidR="00B33255" w:rsidRPr="00B332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функции и полномочия учредителя</w:t>
      </w:r>
    </w:p>
    <w:p w:rsidR="00EC07EE" w:rsidRPr="00EC07EE" w:rsidRDefault="00EC07EE" w:rsidP="00EC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EE" w:rsidRPr="00EC07EE" w:rsidRDefault="00EC07EE" w:rsidP="00EC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отраслевых корректирующих коэффициентов к базовым нормативам затрат на оказание муниципальных услуг муниципальными учреждениями, в отношении которых администрация </w:t>
      </w:r>
      <w:r w:rsidR="00B33255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функции и полномочия учредителя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3"/>
        <w:gridCol w:w="3235"/>
        <w:gridCol w:w="2126"/>
        <w:gridCol w:w="2410"/>
      </w:tblGrid>
      <w:tr w:rsidR="00EC07EE" w:rsidRPr="00EC07EE" w:rsidTr="00EA3AE1">
        <w:trPr>
          <w:trHeight w:val="270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Показатель отраслевой специфики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Отраслевой корректирующий коэффициент</w:t>
            </w:r>
          </w:p>
        </w:tc>
      </w:tr>
      <w:tr w:rsidR="00EC07EE" w:rsidRPr="00EC07EE" w:rsidTr="00EA3AE1">
        <w:trPr>
          <w:trHeight w:val="4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EE" w:rsidRPr="00EC07EE" w:rsidRDefault="00EC07EE" w:rsidP="00EC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EE" w:rsidRPr="00EC07EE" w:rsidRDefault="00EC07EE" w:rsidP="00EC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EE" w:rsidRPr="00EC07EE" w:rsidRDefault="00EC07EE" w:rsidP="00EC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EE" w:rsidRPr="00EC07EE" w:rsidRDefault="00EC07EE" w:rsidP="00EC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07EE" w:rsidRPr="00EC07EE" w:rsidTr="00EA3AE1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7EE" w:rsidRPr="00EC07EE" w:rsidTr="00EA3AE1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7EE" w:rsidRPr="00EC07EE" w:rsidTr="00EA3AE1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EE" w:rsidRPr="00EC07EE" w:rsidRDefault="00EC07EE" w:rsidP="00EC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07EE" w:rsidRPr="00EC07EE" w:rsidSect="008F5D36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C07EE" w:rsidRPr="00EC07EE" w:rsidRDefault="00EC07EE" w:rsidP="00EC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EE" w:rsidRPr="00EC07EE" w:rsidRDefault="00EC07EE" w:rsidP="00EC0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расчета и утверждения нормативных затрат на оказание муниципальных услуг, базовых нормативов затрат и корректирующих коэффициентов к базовым нормативам затрат, применяемых при расчете объема финансового обеспечения выполнения муниципального задания муниципальными бюджетными учреждениями, в отношении которых администрация </w:t>
      </w:r>
      <w:r w:rsidR="00B33255" w:rsidRPr="00B332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функции и полномочия учредителя</w:t>
      </w:r>
    </w:p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C07EE" w:rsidRPr="00EC07EE" w:rsidRDefault="00EC07EE" w:rsidP="00EC07EE">
      <w:pPr>
        <w:widowControl w:val="0"/>
        <w:autoSpaceDE w:val="0"/>
        <w:autoSpaceDN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территориальных корректирующих коэффициентов к базовым нормативам затрат на оказание муниципальных услуг муниципальными учреждениями, в отношении которых администрация </w:t>
      </w:r>
      <w:r w:rsidR="00B33255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функции и полномочия учредителя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984"/>
        <w:gridCol w:w="1134"/>
        <w:gridCol w:w="1134"/>
        <w:gridCol w:w="992"/>
        <w:gridCol w:w="851"/>
        <w:gridCol w:w="850"/>
        <w:gridCol w:w="851"/>
      </w:tblGrid>
      <w:tr w:rsidR="00EC07EE" w:rsidRPr="00EC07EE" w:rsidTr="00EA3AE1">
        <w:trPr>
          <w:trHeight w:val="23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Территориальный корректирующий коэффициент</w:t>
            </w:r>
          </w:p>
        </w:tc>
      </w:tr>
      <w:tr w:rsidR="00EC07EE" w:rsidRPr="00EC07EE" w:rsidTr="00EA3AE1">
        <w:trPr>
          <w:trHeight w:val="27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EE" w:rsidRPr="00EC07EE" w:rsidRDefault="00EC07EE" w:rsidP="00EC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EE" w:rsidRPr="00EC07EE" w:rsidRDefault="00EC07EE" w:rsidP="00EC0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</w:t>
            </w:r>
          </w:p>
        </w:tc>
      </w:tr>
      <w:tr w:rsidR="00EC07EE" w:rsidRPr="00EC07EE" w:rsidTr="00EA3A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7EE" w:rsidRPr="00EC07EE" w:rsidTr="00EA3A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7EE" w:rsidRPr="00EC07EE" w:rsidTr="00EA3A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EE" w:rsidRPr="00EC07EE" w:rsidRDefault="00EC07EE" w:rsidP="00EC0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07EE" w:rsidRPr="00EC07EE" w:rsidSect="008F5D36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C07EE" w:rsidRPr="00EC07EE" w:rsidRDefault="00EC07EE" w:rsidP="00EC0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расчета и утверждения нормативных затрат на оказание муниципальных услуг, базовых нормативов затрат и корректирующих коэффициентов к базовым нормативам затрат, применяемых при расчете объема финансового обеспечения выполнения муниципального задания муниципальными бюджетными учреждениями, в отношении которых администрация </w:t>
      </w:r>
      <w:r w:rsidR="00B33255" w:rsidRPr="00B332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функции и полномочия учредителя</w:t>
      </w:r>
    </w:p>
    <w:p w:rsidR="00EC07EE" w:rsidRPr="00EC07EE" w:rsidRDefault="00EC07EE" w:rsidP="00EC07EE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Натуральные нормы, необходимые для определения базовых нормативов затрат на оказание муниципальных услуг муниципальными учреждениями, в отношении которых администрация </w:t>
      </w:r>
      <w:r w:rsidR="00B33255" w:rsidRPr="008C2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  <w:r w:rsidRPr="00EC0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функции и полномочия учредителя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1984"/>
        <w:gridCol w:w="992"/>
        <w:gridCol w:w="1418"/>
        <w:gridCol w:w="1417"/>
      </w:tblGrid>
      <w:tr w:rsidR="00EC07EE" w:rsidRPr="00EC07EE" w:rsidTr="00EA3AE1">
        <w:trPr>
          <w:trHeight w:val="2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натуральной нормы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Значение натуральной нормы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07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Источник значения</w:t>
            </w:r>
          </w:p>
        </w:tc>
      </w:tr>
      <w:tr w:rsidR="00EC07EE" w:rsidRPr="00EC07EE" w:rsidTr="00EA3A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7EE" w:rsidRPr="00EC07EE" w:rsidTr="00EA3A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7EE" w:rsidRPr="00EC07EE" w:rsidTr="00EA3A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07EE" w:rsidRPr="00EC07EE" w:rsidRDefault="00EC07EE" w:rsidP="00EC07EE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EE" w:rsidRPr="00EC07EE" w:rsidRDefault="00EC07EE" w:rsidP="00EC0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07EE" w:rsidRPr="00EC07EE" w:rsidSect="008F5D36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C07EE" w:rsidRPr="00EC07EE" w:rsidRDefault="00EC07EE" w:rsidP="00EC0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EC07EE" w:rsidRPr="00EC07EE" w:rsidRDefault="00EC07EE" w:rsidP="00EC07E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расчета и утверждения нормативных затрат на оказание муниципальных услуг, базовых нормативов затрат и корректирующих коэффициентов к базовым нормативам затрат, применяемых при расчете объема финансового обеспечения выполнения муниципального задания муниципальными бюджетными учреждениями, в отношении которых администрация </w:t>
      </w:r>
      <w:r w:rsidR="00B33255" w:rsidRPr="00B332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функции и полномочия учредителя</w:t>
      </w:r>
    </w:p>
    <w:p w:rsidR="00EC07EE" w:rsidRPr="00EC07EE" w:rsidRDefault="00EC07EE" w:rsidP="00EC07EE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EE" w:rsidRPr="00EC07EE" w:rsidRDefault="00EC07EE" w:rsidP="00EC07EE">
      <w:pPr>
        <w:tabs>
          <w:tab w:val="left" w:pos="0"/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Коэффициенты соотношений, необходимые для определения базовых нормативов затрат на оказание муниципальных услуг муниципальными учреждениями, в отношении которых администрация </w:t>
      </w:r>
      <w:r w:rsidR="00B33255"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</w:t>
      </w:r>
      <w:r w:rsidRPr="00EC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функции и полномочия учредителя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714"/>
        <w:gridCol w:w="774"/>
        <w:gridCol w:w="774"/>
        <w:gridCol w:w="578"/>
        <w:gridCol w:w="774"/>
        <w:gridCol w:w="502"/>
        <w:gridCol w:w="774"/>
        <w:gridCol w:w="643"/>
        <w:gridCol w:w="1700"/>
      </w:tblGrid>
      <w:tr w:rsidR="00EC07EE" w:rsidRPr="00EC07EE" w:rsidTr="00EA3AE1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ahoma"/>
                <w:bCs/>
                <w:sz w:val="20"/>
                <w:szCs w:val="14"/>
              </w:rPr>
            </w:pPr>
            <w:r w:rsidRPr="00EC07EE">
              <w:rPr>
                <w:rFonts w:ascii="Times New Roman" w:eastAsia="Times New Roman" w:hAnsi="Times New Roman" w:cs="Tahoma"/>
                <w:bCs/>
                <w:sz w:val="20"/>
                <w:szCs w:val="14"/>
              </w:rPr>
              <w:t>Уникальный номер реестровой записи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ahoma"/>
                <w:bCs/>
                <w:sz w:val="20"/>
                <w:szCs w:val="14"/>
              </w:rPr>
            </w:pPr>
            <w:r w:rsidRPr="00EC07EE">
              <w:rPr>
                <w:rFonts w:ascii="Times New Roman" w:eastAsia="Times New Roman" w:hAnsi="Times New Roman" w:cs="Tahoma"/>
                <w:bCs/>
                <w:sz w:val="20"/>
                <w:szCs w:val="14"/>
              </w:rPr>
              <w:t>Наименование муниципальной услуги (работы)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tabs>
                <w:tab w:val="left" w:pos="480"/>
                <w:tab w:val="center" w:pos="2301"/>
              </w:tabs>
              <w:spacing w:before="40" w:after="40" w:line="240" w:lineRule="auto"/>
              <w:rPr>
                <w:rFonts w:ascii="Times New Roman" w:eastAsia="Times New Roman" w:hAnsi="Times New Roman" w:cs="Tahoma"/>
                <w:bCs/>
                <w:sz w:val="20"/>
                <w:szCs w:val="14"/>
              </w:rPr>
            </w:pPr>
            <w:r w:rsidRPr="00EC07EE">
              <w:rPr>
                <w:rFonts w:ascii="Times New Roman" w:eastAsia="Times New Roman" w:hAnsi="Times New Roman" w:cs="Tahoma"/>
                <w:bCs/>
                <w:sz w:val="20"/>
                <w:szCs w:val="14"/>
              </w:rPr>
              <w:tab/>
            </w:r>
            <w:r w:rsidRPr="00EC07EE">
              <w:rPr>
                <w:rFonts w:ascii="Times New Roman" w:eastAsia="Times New Roman" w:hAnsi="Times New Roman" w:cs="Tahoma"/>
                <w:bCs/>
                <w:sz w:val="20"/>
                <w:szCs w:val="14"/>
              </w:rPr>
              <w:tab/>
              <w:t>Коэффициенты соотношений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ahoma"/>
                <w:bCs/>
                <w:sz w:val="20"/>
                <w:szCs w:val="14"/>
              </w:rPr>
            </w:pPr>
            <w:r w:rsidRPr="00EC07EE">
              <w:rPr>
                <w:rFonts w:ascii="Times New Roman" w:eastAsia="Times New Roman" w:hAnsi="Times New Roman" w:cs="Tahoma"/>
                <w:bCs/>
                <w:sz w:val="20"/>
                <w:szCs w:val="14"/>
              </w:rPr>
              <w:t>Муниципальное учреждение, на базе которого был определен базовый норматив затрат</w:t>
            </w:r>
          </w:p>
        </w:tc>
      </w:tr>
      <w:tr w:rsidR="00EC07EE" w:rsidRPr="00EC07EE" w:rsidTr="00EA3AE1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EE" w:rsidRPr="00EC07EE" w:rsidRDefault="00EC07EE" w:rsidP="00EC07EE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0"/>
                <w:szCs w:val="1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EE" w:rsidRPr="00EC07EE" w:rsidRDefault="00EC07EE" w:rsidP="00EC07EE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14"/>
              </w:rPr>
            </w:pPr>
            <w:r w:rsidRPr="00EC07EE">
              <w:rPr>
                <w:rFonts w:ascii="Times New Roman" w:eastAsia="Times New Roman" w:hAnsi="Times New Roman" w:cs="Tahoma"/>
                <w:sz w:val="20"/>
                <w:szCs w:val="14"/>
              </w:rPr>
              <w:t>а1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14"/>
              </w:rPr>
            </w:pPr>
            <w:r w:rsidRPr="00EC07EE">
              <w:rPr>
                <w:rFonts w:ascii="Times New Roman" w:eastAsia="Times New Roman" w:hAnsi="Times New Roman" w:cs="Tahoma"/>
                <w:sz w:val="20"/>
                <w:szCs w:val="14"/>
              </w:rPr>
              <w:t>а2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14"/>
              </w:rPr>
            </w:pPr>
            <w:r w:rsidRPr="00EC07EE">
              <w:rPr>
                <w:rFonts w:ascii="Times New Roman" w:eastAsia="Times New Roman" w:hAnsi="Times New Roman" w:cs="Tahoma"/>
                <w:sz w:val="20"/>
                <w:szCs w:val="14"/>
              </w:rPr>
              <w:t>а3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14"/>
              </w:rPr>
            </w:pPr>
            <w:r w:rsidRPr="00EC07EE">
              <w:rPr>
                <w:rFonts w:ascii="Times New Roman" w:eastAsia="Times New Roman" w:hAnsi="Times New Roman" w:cs="Tahoma"/>
                <w:sz w:val="20"/>
                <w:szCs w:val="14"/>
              </w:rPr>
              <w:t>b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14"/>
              </w:rPr>
            </w:pPr>
            <w:r w:rsidRPr="00EC07EE">
              <w:rPr>
                <w:rFonts w:ascii="Times New Roman" w:eastAsia="Times New Roman" w:hAnsi="Times New Roman" w:cs="Tahoma"/>
                <w:sz w:val="20"/>
                <w:szCs w:val="14"/>
              </w:rPr>
              <w:t>c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14"/>
              </w:rPr>
            </w:pPr>
            <w:r w:rsidRPr="00EC07EE">
              <w:rPr>
                <w:rFonts w:ascii="Times New Roman" w:eastAsia="Times New Roman" w:hAnsi="Times New Roman" w:cs="Tahoma"/>
                <w:sz w:val="20"/>
                <w:szCs w:val="14"/>
              </w:rPr>
              <w:t>d1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EE" w:rsidRPr="00EC07EE" w:rsidRDefault="00EC07EE" w:rsidP="00EC07E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14"/>
              </w:rPr>
            </w:pPr>
            <w:r w:rsidRPr="00EC07EE">
              <w:rPr>
                <w:rFonts w:ascii="Times New Roman" w:eastAsia="Times New Roman" w:hAnsi="Times New Roman" w:cs="Tahoma"/>
                <w:sz w:val="20"/>
                <w:szCs w:val="14"/>
              </w:rPr>
              <w:t>d2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EE" w:rsidRPr="00EC07EE" w:rsidRDefault="00EC07EE" w:rsidP="00EC07EE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0"/>
                <w:szCs w:val="14"/>
              </w:rPr>
            </w:pPr>
          </w:p>
        </w:tc>
      </w:tr>
      <w:tr w:rsidR="00EC07EE" w:rsidRPr="00EC07EE" w:rsidTr="00EA3AE1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</w:tr>
      <w:tr w:rsidR="00EC07EE" w:rsidRPr="00EC07EE" w:rsidTr="00EA3AE1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</w:tr>
      <w:tr w:rsidR="00EC07EE" w:rsidRPr="00EC07EE" w:rsidTr="00EA3AE1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E" w:rsidRPr="00EC07EE" w:rsidRDefault="00EC07EE" w:rsidP="00EC07EE">
            <w:pPr>
              <w:spacing w:before="40" w:after="40" w:line="240" w:lineRule="auto"/>
              <w:rPr>
                <w:rFonts w:ascii="Times New Roman" w:eastAsia="Times New Roman" w:hAnsi="Times New Roman" w:cs="Tahoma"/>
                <w:sz w:val="20"/>
                <w:szCs w:val="14"/>
              </w:rPr>
            </w:pPr>
          </w:p>
        </w:tc>
      </w:tr>
    </w:tbl>
    <w:p w:rsidR="00EC07EE" w:rsidRPr="00EC07EE" w:rsidRDefault="00EC07EE" w:rsidP="00EC07EE">
      <w:pPr>
        <w:tabs>
          <w:tab w:val="left" w:pos="0"/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499" w:rsidRDefault="00803499"/>
    <w:sectPr w:rsidR="0080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BA" w:rsidRDefault="00F537BA">
      <w:pPr>
        <w:spacing w:after="0" w:line="240" w:lineRule="auto"/>
      </w:pPr>
      <w:r>
        <w:separator/>
      </w:r>
    </w:p>
  </w:endnote>
  <w:endnote w:type="continuationSeparator" w:id="0">
    <w:p w:rsidR="00F537BA" w:rsidRDefault="00F5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BA" w:rsidRDefault="00F537BA">
      <w:pPr>
        <w:spacing w:after="0" w:line="240" w:lineRule="auto"/>
      </w:pPr>
      <w:r>
        <w:separator/>
      </w:r>
    </w:p>
  </w:footnote>
  <w:footnote w:type="continuationSeparator" w:id="0">
    <w:p w:rsidR="00F537BA" w:rsidRDefault="00F5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36" w:rsidRDefault="005A304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3BA3">
      <w:rPr>
        <w:noProof/>
      </w:rPr>
      <w:t>4</w:t>
    </w:r>
    <w:r>
      <w:fldChar w:fldCharType="end"/>
    </w:r>
  </w:p>
  <w:p w:rsidR="008F5D36" w:rsidRDefault="00763B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F2"/>
    <w:rsid w:val="002B09F2"/>
    <w:rsid w:val="00303E27"/>
    <w:rsid w:val="0034116B"/>
    <w:rsid w:val="003423ED"/>
    <w:rsid w:val="003D189F"/>
    <w:rsid w:val="005A304C"/>
    <w:rsid w:val="0067281E"/>
    <w:rsid w:val="00763BA3"/>
    <w:rsid w:val="00766BB2"/>
    <w:rsid w:val="00803499"/>
    <w:rsid w:val="00881FAB"/>
    <w:rsid w:val="008C2D79"/>
    <w:rsid w:val="00B33255"/>
    <w:rsid w:val="00BA277D"/>
    <w:rsid w:val="00C20EF8"/>
    <w:rsid w:val="00C44BB3"/>
    <w:rsid w:val="00DE2DE2"/>
    <w:rsid w:val="00EA1E84"/>
    <w:rsid w:val="00EC07EE"/>
    <w:rsid w:val="00F2439F"/>
    <w:rsid w:val="00F537BA"/>
    <w:rsid w:val="00FC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7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0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30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28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7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0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30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2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13</Pages>
  <Words>3907</Words>
  <Characters>22272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specec</dc:creator>
  <cp:keywords/>
  <dc:description/>
  <cp:lastModifiedBy>ZIMINA</cp:lastModifiedBy>
  <cp:revision>6</cp:revision>
  <cp:lastPrinted>2020-03-23T05:55:00Z</cp:lastPrinted>
  <dcterms:created xsi:type="dcterms:W3CDTF">2020-01-27T08:33:00Z</dcterms:created>
  <dcterms:modified xsi:type="dcterms:W3CDTF">2020-05-12T14:45:00Z</dcterms:modified>
</cp:coreProperties>
</file>