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3B" w:rsidRPr="00A71DE5" w:rsidRDefault="00C5643B" w:rsidP="00C5643B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</w:p>
    <w:p w:rsidR="00C5643B" w:rsidRPr="00A71DE5" w:rsidRDefault="00C5643B" w:rsidP="00C5643B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A71D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EA8586" wp14:editId="68114AD5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43B" w:rsidRPr="00A71DE5" w:rsidRDefault="00C5643B" w:rsidP="00C5643B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A71DE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0AF75" wp14:editId="500812CA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1270" t="4445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43B" w:rsidRPr="00A97F26" w:rsidRDefault="00C5643B" w:rsidP="00C5643B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proofErr w:type="spell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</w:p>
                          <w:p w:rsidR="00C5643B" w:rsidRPr="00A97F26" w:rsidRDefault="00C5643B" w:rsidP="00C5643B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0AF7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5.85pt;margin-top:15.35pt;width:173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8J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" filled="f" stroked="f">
                <v:textbox>
                  <w:txbxContent>
                    <w:p w:rsidR="00C5643B" w:rsidRPr="00A97F26" w:rsidRDefault="00C5643B" w:rsidP="00C5643B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</w:p>
                    <w:p w:rsidR="00C5643B" w:rsidRPr="00A97F26" w:rsidRDefault="00C5643B" w:rsidP="00C5643B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proofErr w:type="gram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C5643B" w:rsidRPr="00A71DE5" w:rsidRDefault="00C5643B" w:rsidP="00C5643B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A71DE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A71DE5">
        <w:rPr>
          <w:rFonts w:ascii="Segoe UI" w:eastAsia="Calibri" w:hAnsi="Segoe UI" w:cs="Segoe UI"/>
          <w:b/>
          <w:sz w:val="24"/>
          <w:szCs w:val="24"/>
        </w:rPr>
        <w:t xml:space="preserve">Жителям Ленинградской области вновь доступна электронная регистрация прав недвижимость 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A71DE5">
        <w:rPr>
          <w:rFonts w:ascii="Segoe UI" w:eastAsia="Calibri" w:hAnsi="Segoe UI" w:cs="Segoe UI"/>
          <w:b/>
          <w:sz w:val="24"/>
          <w:szCs w:val="24"/>
        </w:rPr>
        <w:t>Ленинградская область, 9 февраля 2017 года,</w:t>
      </w:r>
      <w:r w:rsidRPr="00A71DE5">
        <w:rPr>
          <w:rFonts w:ascii="Segoe UI" w:eastAsia="Calibri" w:hAnsi="Segoe UI" w:cs="Segoe UI"/>
          <w:sz w:val="24"/>
          <w:szCs w:val="24"/>
        </w:rPr>
        <w:t xml:space="preserve"> – Управление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 xml:space="preserve"> по Ленинградской области сообщает, Федеральная служба государственной регистрации, кадастра и картографии (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>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 218-ФЗ «О государственной регистрации недвижимости».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A71DE5">
        <w:rPr>
          <w:rFonts w:ascii="Segoe UI" w:eastAsia="Calibri" w:hAnsi="Segoe UI" w:cs="Segoe UI"/>
          <w:sz w:val="24"/>
          <w:szCs w:val="24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 xml:space="preserve">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 электронного сервиса в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 xml:space="preserve"> подано 401 тыс. заявлений о государственной регистрации прав.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A71DE5">
        <w:rPr>
          <w:rFonts w:ascii="Segoe UI" w:eastAsia="Calibri" w:hAnsi="Segoe UI" w:cs="Segoe UI"/>
          <w:sz w:val="24"/>
          <w:szCs w:val="24"/>
        </w:rPr>
        <w:t xml:space="preserve"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>.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A71DE5">
        <w:rPr>
          <w:rFonts w:ascii="Segoe UI" w:eastAsia="Calibri" w:hAnsi="Segoe UI" w:cs="Segoe UI"/>
          <w:sz w:val="24"/>
          <w:szCs w:val="24"/>
        </w:rPr>
        <w:t>Подать документы на государственную регистрацию прав на объекты, учтенные в ЕГРН, заявители могут удобным для них способом – в электронном виде и при личном обращении в офисы Федеральной кадастровой палаты или многофункциональные центры «Мои документы». В соответствии с 218-ФЗ государственная регистрация прав проводится в срок не более 7 дней. В случае обращения в многофункциональный центр «Мои документы» срок оказания услуги увеличивается на 2 дня.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A71DE5">
        <w:rPr>
          <w:rFonts w:ascii="Segoe UI" w:eastAsia="Calibri" w:hAnsi="Segoe UI" w:cs="Segoe UI"/>
          <w:sz w:val="24"/>
          <w:szCs w:val="24"/>
        </w:rPr>
        <w:t xml:space="preserve">В соответствии с 218-ФЗ на сайте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online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 xml:space="preserve"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</w:t>
      </w:r>
      <w:r w:rsidRPr="00A71DE5">
        <w:rPr>
          <w:rFonts w:ascii="Segoe UI" w:eastAsia="Calibri" w:hAnsi="Segoe UI" w:cs="Segoe UI"/>
          <w:sz w:val="24"/>
          <w:szCs w:val="24"/>
        </w:rPr>
        <w:lastRenderedPageBreak/>
        <w:t xml:space="preserve">возможность заранее спланировать визит в офис Федеральной кадастровой палаты для получения услуг </w:t>
      </w:r>
      <w:proofErr w:type="spellStart"/>
      <w:r w:rsidRPr="00A71DE5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A71DE5">
        <w:rPr>
          <w:rFonts w:ascii="Segoe UI" w:eastAsia="Calibri" w:hAnsi="Segoe UI" w:cs="Segoe UI"/>
          <w:sz w:val="24"/>
          <w:szCs w:val="24"/>
        </w:rPr>
        <w:t>.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A71DE5">
        <w:rPr>
          <w:rFonts w:ascii="Segoe UI" w:eastAsia="Calibri" w:hAnsi="Segoe UI" w:cs="Segoe UI"/>
          <w:sz w:val="24"/>
          <w:szCs w:val="24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A71DE5">
        <w:rPr>
          <w:rFonts w:ascii="Segoe UI" w:eastAsia="Calibr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5AFD0" wp14:editId="1AF6B600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43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5643B" w:rsidRPr="00A71DE5" w:rsidRDefault="00C5643B" w:rsidP="00C5643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</w:p>
    <w:p w:rsidR="00C5643B" w:rsidRPr="00A71DE5" w:rsidRDefault="00C5643B" w:rsidP="00C5643B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</w:pPr>
      <w:r w:rsidRPr="00A71DE5"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  <w:t>О Росреестре</w:t>
      </w:r>
    </w:p>
    <w:p w:rsidR="00C5643B" w:rsidRPr="00A71DE5" w:rsidRDefault="00C5643B" w:rsidP="00C5643B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Росреестр</w:t>
      </w:r>
      <w:proofErr w:type="spellEnd"/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Росреестра</w:t>
      </w:r>
      <w:proofErr w:type="spellEnd"/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 являются ФГБУ «ФКП </w:t>
      </w:r>
      <w:proofErr w:type="spellStart"/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Росреестра</w:t>
      </w:r>
      <w:proofErr w:type="spellEnd"/>
      <w:r w:rsidRPr="00A71DE5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» и ФГБУ «Центр геодезии, картографии и ИПД». </w:t>
      </w:r>
    </w:p>
    <w:p w:rsidR="00A24131" w:rsidRPr="00C5643B" w:rsidRDefault="00A24131" w:rsidP="00C5643B">
      <w:bookmarkStart w:id="0" w:name="_GoBack"/>
      <w:bookmarkEnd w:id="0"/>
    </w:p>
    <w:sectPr w:rsidR="00A24131" w:rsidRPr="00C5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7"/>
    <w:rsid w:val="00A24131"/>
    <w:rsid w:val="00C5643B"/>
    <w:rsid w:val="00D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CEE3-76CD-4F5A-A255-8AF194B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2017-02-20T14:42:00Z</dcterms:created>
  <dcterms:modified xsi:type="dcterms:W3CDTF">2017-02-20T14:42:00Z</dcterms:modified>
</cp:coreProperties>
</file>