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4" w:rsidRDefault="000E6F04" w:rsidP="000E6F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 год</w:t>
      </w:r>
    </w:p>
    <w:p w:rsidR="00082CAE" w:rsidRPr="00B97225" w:rsidRDefault="00082CAE" w:rsidP="00082CAE">
      <w:pPr>
        <w:jc w:val="center"/>
        <w:rPr>
          <w:rFonts w:eastAsia="Calibri"/>
          <w:b/>
          <w:color w:val="000000"/>
          <w:lang w:eastAsia="en-US"/>
        </w:rPr>
      </w:pPr>
      <w:r w:rsidRPr="00B97225">
        <w:rPr>
          <w:rFonts w:eastAsia="Calibri"/>
          <w:b/>
          <w:color w:val="000000"/>
          <w:lang w:eastAsia="en-US"/>
        </w:rPr>
        <w:t>I. Мероприятия по содействию развитию конкуренци</w:t>
      </w:r>
      <w:r>
        <w:rPr>
          <w:rFonts w:eastAsia="Calibri"/>
          <w:b/>
          <w:color w:val="000000"/>
          <w:lang w:eastAsia="en-US"/>
        </w:rPr>
        <w:t>и в отраслях (сферах) экономики</w:t>
      </w:r>
    </w:p>
    <w:p w:rsidR="00082CAE" w:rsidRDefault="00082CAE" w:rsidP="00082CAE">
      <w:pPr>
        <w:jc w:val="center"/>
        <w:rPr>
          <w:rFonts w:eastAsia="Calibri"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082CAE" w:rsidP="005F27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5F27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19</w:t>
            </w:r>
            <w:bookmarkStart w:id="0" w:name="_GoBack"/>
            <w:bookmarkEnd w:id="0"/>
          </w:p>
        </w:tc>
      </w:tr>
      <w:tr w:rsidR="00082CAE" w:rsidRPr="00EC3BF8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724287" w:rsidRDefault="00082CAE" w:rsidP="00060D3B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1. Рынок выполнения работ по благоустройству городской среды</w:t>
            </w:r>
          </w:p>
        </w:tc>
      </w:tr>
      <w:tr w:rsidR="00082CAE" w:rsidRPr="00EC3BF8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конкурсных процедур на право заключения муниципальных контрактов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на</w:t>
            </w:r>
            <w:proofErr w:type="gramEnd"/>
          </w:p>
          <w:p w:rsidR="00082CAE" w:rsidRPr="000F075B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20800">
              <w:rPr>
                <w:rFonts w:eastAsia="Calibri"/>
                <w:sz w:val="22"/>
                <w:szCs w:val="22"/>
                <w:lang w:eastAsia="en-US"/>
              </w:rPr>
              <w:t>выполнени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20800">
              <w:rPr>
                <w:rFonts w:eastAsia="Calibri"/>
                <w:sz w:val="22"/>
                <w:szCs w:val="22"/>
                <w:lang w:eastAsia="en-US"/>
              </w:rPr>
              <w:t xml:space="preserve"> работ по благоустройству городской среды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0D03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коммунального хозяйства</w:t>
            </w:r>
          </w:p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0F075B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в </w:t>
            </w:r>
            <w:r w:rsidRPr="0062080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сфере </w:t>
            </w:r>
            <w:r w:rsidRPr="00620800">
              <w:rPr>
                <w:rFonts w:eastAsia="Calibri"/>
                <w:sz w:val="22"/>
                <w:szCs w:val="22"/>
                <w:lang w:eastAsia="en-US"/>
              </w:rPr>
              <w:t>выполнения работ по благоустройству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E6F04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EC3BF8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5221C2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F1F0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5221C2">
              <w:rPr>
                <w:b/>
              </w:rPr>
              <w:t xml:space="preserve"> </w:t>
            </w:r>
            <w:r w:rsidRPr="005221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82CAE" w:rsidRPr="00EC3BF8" w:rsidTr="00082CAE">
        <w:trPr>
          <w:trHeight w:val="32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71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Информирование и проведение профилактических мероприятий  для управляющих организаций, действующих на территории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  <w:r w:rsidRPr="007571D1">
              <w:rPr>
                <w:rFonts w:eastAsia="Calibri"/>
                <w:color w:val="000000"/>
                <w:sz w:val="22"/>
                <w:szCs w:val="22"/>
                <w:lang w:eastAsia="en-US"/>
              </w:rPr>
              <w:t>, по вопросам особенностей и изменения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0D03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коммунального хозяйства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EC3BF8">
              <w:rPr>
                <w:rFonts w:eastAsia="Calibri"/>
                <w:color w:val="000000"/>
                <w:sz w:val="22"/>
                <w:szCs w:val="22"/>
                <w:lang w:eastAsia="en-US"/>
              </w:rPr>
              <w:t>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E6F0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</w:tr>
      <w:tr w:rsidR="00082CAE" w:rsidRPr="00EC3BF8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5221C2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3. Рынок реализации сельскохозяйственной продукции</w:t>
            </w:r>
          </w:p>
        </w:tc>
      </w:tr>
      <w:tr w:rsidR="00082CAE" w:rsidRPr="00EC3BF8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Содействие в продвижении сельскохозяйственной продукции на агропродовольственный рынок</w:t>
            </w:r>
          </w:p>
          <w:p w:rsidR="00082CAE" w:rsidRPr="005D27E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D6AE4" w:rsidRDefault="00082CA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AE4">
              <w:rPr>
                <w:rFonts w:eastAsia="Calibri"/>
                <w:sz w:val="22"/>
                <w:szCs w:val="22"/>
                <w:lang w:eastAsia="en-US"/>
              </w:rPr>
              <w:t>Отдел по аграрной политике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</w:t>
            </w:r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участия </w:t>
            </w:r>
            <w:proofErr w:type="spellStart"/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сельхозтоваро</w:t>
            </w:r>
            <w:proofErr w:type="spellEnd"/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роизводителей района в межрегиональных, областных и районных агропромышленных выставках и ярмарках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DC5F5F" w:rsidRDefault="00082CA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5F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DC5F5F" w:rsidRDefault="000E6F0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EC3BF8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5221C2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</w:t>
            </w:r>
            <w:r w:rsidRPr="005221C2">
              <w:rPr>
                <w:rFonts w:eastAsia="Calibri"/>
                <w:b/>
                <w:sz w:val="22"/>
                <w:szCs w:val="22"/>
                <w:lang w:eastAsia="en-US"/>
              </w:rPr>
              <w:t>. Рынок кадастровых и землеустроительных работ</w:t>
            </w:r>
          </w:p>
        </w:tc>
      </w:tr>
      <w:tr w:rsidR="00082CAE" w:rsidRPr="00EC3BF8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5B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Отказ от создания организаций с участием администрации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EA5B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муниципального район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5BE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землепользования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5BED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E6F0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082CAE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Default="00082CAE" w:rsidP="00082CAE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Pr="000D458C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Системные мероприятия по развитию конкурентной среды </w:t>
      </w:r>
    </w:p>
    <w:p w:rsidR="00082CAE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430"/>
        <w:gridCol w:w="3399"/>
        <w:gridCol w:w="79"/>
        <w:gridCol w:w="3596"/>
        <w:gridCol w:w="79"/>
        <w:gridCol w:w="1453"/>
        <w:gridCol w:w="79"/>
        <w:gridCol w:w="1465"/>
        <w:gridCol w:w="79"/>
      </w:tblGrid>
      <w:tr w:rsidR="00082CAE" w:rsidRPr="0075568D" w:rsidTr="00082CAE">
        <w:trPr>
          <w:gridAfter w:val="1"/>
          <w:wAfter w:w="79" w:type="dxa"/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gridSpan w:val="2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082CAE" w:rsidRPr="00724287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75568D" w:rsidTr="00082CAE">
        <w:trPr>
          <w:gridAfter w:val="1"/>
          <w:wAfter w:w="79" w:type="dxa"/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082CAE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16111" w:type="dxa"/>
            <w:gridSpan w:val="9"/>
            <w:shd w:val="clear" w:color="auto" w:fill="auto"/>
            <w:vAlign w:val="center"/>
          </w:tcPr>
          <w:p w:rsidR="00082CAE" w:rsidRPr="00724287" w:rsidRDefault="00082CAE" w:rsidP="00060D3B">
            <w:pPr>
              <w:spacing w:before="120" w:after="120"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sz w:val="22"/>
                <w:szCs w:val="22"/>
                <w:lang w:eastAsia="en-US"/>
              </w:rPr>
              <w:t>Оптимизация процедур муниципальных закупок, а также закупок хозяйствующих субъектов, доля муниципального образования в которых составляет более 50 процентов, включая обеспечение прозрачности и доступности закупок товаров, работ и услуг</w:t>
            </w:r>
          </w:p>
        </w:tc>
        <w:tc>
          <w:tcPr>
            <w:tcW w:w="3399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 и предпринимательской деятельности</w:t>
            </w: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закупок у субъектов малого и среднего предпринимательства  в объеме совокупного годового объема </w:t>
            </w:r>
            <w:r w:rsidRPr="0075568D">
              <w:rPr>
                <w:rFonts w:eastAsia="Calibri"/>
                <w:sz w:val="22"/>
                <w:szCs w:val="22"/>
                <w:lang w:eastAsia="en-US"/>
              </w:rPr>
              <w:t>закупок, процентов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sz w:val="22"/>
                <w:szCs w:val="22"/>
                <w:lang w:eastAsia="en-US"/>
              </w:rPr>
              <w:t>не менее 3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75568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16111" w:type="dxa"/>
            <w:gridSpan w:val="9"/>
            <w:shd w:val="clear" w:color="auto" w:fill="auto"/>
          </w:tcPr>
          <w:p w:rsidR="00082CAE" w:rsidRPr="00724287" w:rsidRDefault="00082CAE" w:rsidP="00060D3B">
            <w:pPr>
              <w:spacing w:before="120"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 и предпринимательской деятельности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проведенных процедур оценки регулирующего воздействия и (или) экспертизы, ед.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CAE" w:rsidRPr="0075568D" w:rsidTr="00082CAE">
        <w:trPr>
          <w:gridAfter w:val="1"/>
          <w:wAfter w:w="79" w:type="dxa"/>
          <w:trHeight w:val="120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перевода их предоставления в электронную форму</w:t>
            </w: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082CAE" w:rsidRPr="0075568D" w:rsidTr="00082CAE">
        <w:tc>
          <w:tcPr>
            <w:tcW w:w="16190" w:type="dxa"/>
            <w:gridSpan w:val="10"/>
            <w:shd w:val="clear" w:color="auto" w:fill="auto"/>
          </w:tcPr>
          <w:p w:rsidR="00082CAE" w:rsidRPr="00724287" w:rsidRDefault="00082CAE" w:rsidP="00060D3B">
            <w:pPr>
              <w:spacing w:before="120"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3. Обеспечение равных условий доступа к информации о находящемся в собственности муниципальных образований имуществе, в том </w:t>
            </w:r>
            <w:proofErr w:type="gramStart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числе</w:t>
            </w:r>
            <w:proofErr w:type="gramEnd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</w:tr>
      <w:tr w:rsidR="00082CAE" w:rsidRPr="0075568D" w:rsidTr="00BA1DD6"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инвентаризации неиспользуемого муниципального имущества, оценка необходимости приватизации такого имущества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Default="00082CAE" w:rsidP="00060D3B">
            <w:pPr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  <w:p w:rsidR="00082CAE" w:rsidRDefault="00082CAE" w:rsidP="00060D3B">
            <w:pPr>
              <w:jc w:val="both"/>
              <w:rPr>
                <w:sz w:val="22"/>
                <w:szCs w:val="22"/>
              </w:rPr>
            </w:pP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приватизации муниципального имущества, да/нет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082CAE" w:rsidRPr="0075568D" w:rsidTr="00AA5BA1">
        <w:trPr>
          <w:trHeight w:val="1548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5568D">
              <w:rPr>
                <w:sz w:val="22"/>
                <w:szCs w:val="22"/>
              </w:rPr>
              <w:t>Актуализация перечней муниципального имущества, предназначенного для представления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  <w:p w:rsidR="00082CAE" w:rsidRPr="0075568D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2"/>
            <w:vMerge w:val="restart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</w:tc>
        <w:tc>
          <w:tcPr>
            <w:tcW w:w="3675" w:type="dxa"/>
            <w:gridSpan w:val="2"/>
            <w:vMerge w:val="restart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t>Доля договоров аренды нежилых помещений, заключенные с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 от общего числа договоров аренды нежилых помещений, процентов</w:t>
            </w:r>
          </w:p>
        </w:tc>
        <w:tc>
          <w:tcPr>
            <w:tcW w:w="1532" w:type="dxa"/>
            <w:gridSpan w:val="2"/>
            <w:vMerge w:val="restart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t>не менее 71%</w:t>
            </w:r>
          </w:p>
        </w:tc>
        <w:tc>
          <w:tcPr>
            <w:tcW w:w="1544" w:type="dxa"/>
            <w:gridSpan w:val="2"/>
            <w:vMerge w:val="restart"/>
            <w:shd w:val="clear" w:color="auto" w:fill="auto"/>
          </w:tcPr>
          <w:p w:rsidR="00082CAE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75%</w:t>
            </w: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Постоянно</w:t>
            </w:r>
          </w:p>
          <w:p w:rsidR="000E6F04" w:rsidRPr="0075568D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CAE" w:rsidRPr="0075568D" w:rsidTr="00AA5BA1"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5568D">
              <w:rPr>
                <w:sz w:val="22"/>
                <w:szCs w:val="22"/>
              </w:rPr>
              <w:t xml:space="preserve">Мониторинг достоверности и полноты сведений о нежилых помещениях в геоинформационной системе «Фонде пространственных данных Ленинградской области» и на официальном сайте администрации </w:t>
            </w:r>
            <w:proofErr w:type="spellStart"/>
            <w:r>
              <w:rPr>
                <w:sz w:val="22"/>
                <w:szCs w:val="22"/>
              </w:rPr>
              <w:t>Приозерского</w:t>
            </w:r>
            <w:proofErr w:type="spellEnd"/>
            <w:r w:rsidRPr="0075568D">
              <w:rPr>
                <w:sz w:val="22"/>
                <w:szCs w:val="22"/>
              </w:rPr>
              <w:t xml:space="preserve"> муниципального района</w:t>
            </w:r>
          </w:p>
          <w:p w:rsidR="00082CAE" w:rsidRPr="0075568D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CAE" w:rsidRPr="0075568D" w:rsidTr="006476CF"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  <w:p w:rsidR="00082CAE" w:rsidRPr="0075568D" w:rsidRDefault="00082CAE" w:rsidP="00060D3B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t xml:space="preserve">Количество субъектов малого и среднего предпринимательства, получивших имущественную поддержку в том числе: количество субъектов малого и среднего </w:t>
            </w:r>
            <w:proofErr w:type="gramStart"/>
            <w:r w:rsidRPr="0075568D">
              <w:rPr>
                <w:sz w:val="22"/>
                <w:szCs w:val="22"/>
              </w:rPr>
              <w:t>предпринимательства</w:t>
            </w:r>
            <w:proofErr w:type="gramEnd"/>
            <w:r w:rsidRPr="0075568D">
              <w:rPr>
                <w:sz w:val="22"/>
                <w:szCs w:val="22"/>
              </w:rPr>
              <w:t xml:space="preserve"> получивших </w:t>
            </w:r>
            <w:r w:rsidRPr="0075568D">
              <w:rPr>
                <w:sz w:val="22"/>
                <w:szCs w:val="22"/>
              </w:rPr>
              <w:lastRenderedPageBreak/>
              <w:t>имущественную поддержку, по муниципальной преференции, ед.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lastRenderedPageBreak/>
              <w:t>не менее 10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</w:tbl>
    <w:p w:rsidR="00291B24" w:rsidRDefault="00291B24"/>
    <w:sectPr w:rsidR="00291B24" w:rsidSect="00082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E6F04"/>
    <w:rsid w:val="00291B24"/>
    <w:rsid w:val="005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nachotd</cp:lastModifiedBy>
  <cp:revision>2</cp:revision>
  <dcterms:created xsi:type="dcterms:W3CDTF">2020-01-24T09:26:00Z</dcterms:created>
  <dcterms:modified xsi:type="dcterms:W3CDTF">2020-01-24T09:45:00Z</dcterms:modified>
</cp:coreProperties>
</file>