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5327DB" w:rsidRPr="005327DB" w:rsidRDefault="005327DB" w:rsidP="005327DB">
      <w:pPr>
        <w:framePr w:hSpace="141" w:wrap="auto" w:vAnchor="text" w:hAnchor="page" w:x="5760" w:y="20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5327DB" w:rsidP="005327DB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Контрольно-счетный орган муниципального  образования </w:t>
      </w: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</w:t>
      </w:r>
      <w:proofErr w:type="spellEnd"/>
      <w:r w:rsidRPr="0053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муниципальный район  Ленинградской области</w:t>
      </w:r>
    </w:p>
    <w:p w:rsidR="005327DB" w:rsidRPr="005327DB" w:rsidRDefault="005327DB" w:rsidP="0053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27DB" w:rsidRPr="005327DB" w:rsidRDefault="005327DB" w:rsidP="0053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3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 О Р Я Ж Е Н И Е </w:t>
      </w:r>
    </w:p>
    <w:p w:rsidR="005327DB" w:rsidRPr="005327DB" w:rsidRDefault="005327DB" w:rsidP="005327DB">
      <w:pPr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5327DB" w:rsidP="005327DB">
      <w:pPr>
        <w:spacing w:after="0" w:line="240" w:lineRule="auto"/>
        <w:ind w:left="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27DB" w:rsidRPr="005327DB" w:rsidRDefault="00235D68" w:rsidP="00532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марта  2019 года № 5</w:t>
      </w:r>
    </w:p>
    <w:p w:rsidR="005327DB" w:rsidRPr="005327DB" w:rsidRDefault="005327DB" w:rsidP="00532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DB" w:rsidRPr="005327DB" w:rsidRDefault="005327DB" w:rsidP="005327D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7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стандарта</w:t>
      </w:r>
    </w:p>
    <w:p w:rsidR="005327DB" w:rsidRPr="005327DB" w:rsidRDefault="005327DB" w:rsidP="005327D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внешнего муниципального </w:t>
      </w:r>
    </w:p>
    <w:p w:rsidR="005327DB" w:rsidRPr="005327DB" w:rsidRDefault="005327DB" w:rsidP="005327D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контроля </w:t>
      </w:r>
    </w:p>
    <w:p w:rsidR="005327DB" w:rsidRPr="005327DB" w:rsidRDefault="005327DB" w:rsidP="005327D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B" w:rsidRPr="005327DB" w:rsidRDefault="005327DB" w:rsidP="0053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B" w:rsidRPr="005327DB" w:rsidRDefault="005327DB" w:rsidP="0053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B" w:rsidRPr="005327DB" w:rsidRDefault="005327DB" w:rsidP="0053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B" w:rsidRPr="005327DB" w:rsidRDefault="005327DB" w:rsidP="005327D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ст. 11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решением Совета депутатов МО </w:t>
      </w:r>
      <w:proofErr w:type="spellStart"/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13.09.11г. №151 «О контрольно-счетном органе муниципального образования </w:t>
      </w:r>
      <w:proofErr w:type="spellStart"/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области»:</w:t>
      </w:r>
    </w:p>
    <w:p w:rsidR="005327DB" w:rsidRPr="005327DB" w:rsidRDefault="005327DB" w:rsidP="005327D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B" w:rsidRPr="005327DB" w:rsidRDefault="005327DB" w:rsidP="005327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стандарты внешнего  муниципального финансового контроля  </w:t>
      </w:r>
      <w:r w:rsidR="00235D68" w:rsidRPr="00233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</w:t>
      </w:r>
      <w:r w:rsidR="00235D68" w:rsidRPr="0023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</w:t>
      </w: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235D68" w:rsidRPr="004C633E">
        <w:rPr>
          <w:rFonts w:ascii="Times New Roman" w:hAnsi="Times New Roman" w:cs="Times New Roman"/>
          <w:sz w:val="28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  <w:r w:rsidR="00235D68">
        <w:rPr>
          <w:rFonts w:ascii="Times New Roman" w:hAnsi="Times New Roman" w:cs="Times New Roman"/>
          <w:sz w:val="28"/>
          <w:szCs w:val="28"/>
        </w:rPr>
        <w:t>»</w:t>
      </w:r>
    </w:p>
    <w:p w:rsidR="005327DB" w:rsidRPr="005327DB" w:rsidRDefault="005327DB" w:rsidP="005327D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,Bold"/>
          <w:b/>
          <w:bCs/>
          <w:color w:val="000000"/>
          <w:sz w:val="24"/>
          <w:szCs w:val="24"/>
          <w:lang w:eastAsia="ru-RU"/>
        </w:rPr>
        <w:t xml:space="preserve"> </w:t>
      </w:r>
    </w:p>
    <w:p w:rsidR="005327DB" w:rsidRPr="00235D68" w:rsidRDefault="005327DB" w:rsidP="00235D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5327DB" w:rsidRPr="005327DB" w:rsidRDefault="005327DB" w:rsidP="005327D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7DB" w:rsidRPr="005327DB" w:rsidRDefault="005327DB" w:rsidP="00532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27DB" w:rsidRPr="005327DB" w:rsidRDefault="005327DB" w:rsidP="00532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5327DB" w:rsidP="00532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235D68" w:rsidP="005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3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5327DB"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В.Н.</w:t>
      </w:r>
      <w:r w:rsidR="0023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DB"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 </w:t>
      </w:r>
    </w:p>
    <w:p w:rsidR="005327DB" w:rsidRPr="005327DB" w:rsidRDefault="005327DB" w:rsidP="005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5327DB" w:rsidRPr="005327DB" w:rsidRDefault="005327DB" w:rsidP="005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5327DB" w:rsidP="005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DB" w:rsidRPr="005327DB" w:rsidRDefault="005327DB" w:rsidP="0053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7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Карпенко В.Н.</w:t>
      </w:r>
      <w:r w:rsidRPr="0053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235D68" w:rsidRDefault="00235D68">
      <w:pPr>
        <w:rPr>
          <w:rFonts w:ascii="Times New Roman" w:hAnsi="Times New Roman" w:cs="Times New Roman"/>
          <w:sz w:val="28"/>
          <w:szCs w:val="28"/>
        </w:rPr>
      </w:pPr>
    </w:p>
    <w:p w:rsidR="004C633E" w:rsidRPr="005327DB" w:rsidRDefault="004C633E">
      <w:pPr>
        <w:rPr>
          <w:rStyle w:val="a4"/>
          <w:rFonts w:ascii="Times New Roman" w:hAnsi="Times New Roman" w:cs="Times New Roman"/>
          <w:sz w:val="28"/>
          <w:szCs w:val="28"/>
        </w:rPr>
      </w:pPr>
      <w:r w:rsidRPr="005327DB">
        <w:rPr>
          <w:rStyle w:val="a4"/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1. Общие положения………………………………………………………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633E">
        <w:rPr>
          <w:rFonts w:ascii="Times New Roman" w:hAnsi="Times New Roman" w:cs="Times New Roman"/>
          <w:sz w:val="28"/>
          <w:szCs w:val="28"/>
        </w:rPr>
        <w:t xml:space="preserve">Методика проведения анализа бюджетного процесса………………..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633E">
        <w:rPr>
          <w:rFonts w:ascii="Times New Roman" w:hAnsi="Times New Roman" w:cs="Times New Roman"/>
          <w:sz w:val="28"/>
          <w:szCs w:val="28"/>
        </w:rPr>
        <w:t>Перечень документов, составляемых по итогам анализа бюджетного процесса…………</w:t>
      </w:r>
      <w:r w:rsidR="005327D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633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327DB">
        <w:rPr>
          <w:rFonts w:ascii="Times New Roman" w:hAnsi="Times New Roman" w:cs="Times New Roman"/>
          <w:sz w:val="28"/>
          <w:szCs w:val="28"/>
        </w:rPr>
        <w:t xml:space="preserve">результатов………………………………………………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633E">
        <w:rPr>
          <w:rFonts w:ascii="Times New Roman" w:hAnsi="Times New Roman" w:cs="Times New Roman"/>
          <w:sz w:val="28"/>
          <w:szCs w:val="28"/>
        </w:rPr>
        <w:t>Приложение к Стан</w:t>
      </w:r>
      <w:r w:rsidR="005327DB">
        <w:rPr>
          <w:rFonts w:ascii="Times New Roman" w:hAnsi="Times New Roman" w:cs="Times New Roman"/>
          <w:sz w:val="28"/>
          <w:szCs w:val="28"/>
        </w:rPr>
        <w:t xml:space="preserve">дарту……………………………………………….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</w:p>
    <w:p w:rsidR="00235D68" w:rsidRDefault="00235D68">
      <w:pPr>
        <w:rPr>
          <w:rFonts w:ascii="Times New Roman" w:hAnsi="Times New Roman" w:cs="Times New Roman"/>
          <w:sz w:val="28"/>
          <w:szCs w:val="28"/>
        </w:rPr>
      </w:pPr>
    </w:p>
    <w:p w:rsidR="004C633E" w:rsidRPr="004C633E" w:rsidRDefault="004C633E">
      <w:pPr>
        <w:rPr>
          <w:rStyle w:val="a4"/>
          <w:sz w:val="28"/>
          <w:szCs w:val="28"/>
        </w:rPr>
      </w:pPr>
    </w:p>
    <w:p w:rsidR="004C633E" w:rsidRPr="004C633E" w:rsidRDefault="004C633E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Pr="004C633E">
        <w:rPr>
          <w:rStyle w:val="a4"/>
          <w:sz w:val="28"/>
          <w:szCs w:val="28"/>
        </w:rPr>
        <w:t>Общие положения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>Стандарт внешнего муниц</w:t>
      </w:r>
      <w:r w:rsidR="00235D68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контрольно-счетного органа муниципального образования </w:t>
      </w:r>
      <w:proofErr w:type="spellStart"/>
      <w:r w:rsidR="00235D6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35D68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4C633E">
        <w:rPr>
          <w:rFonts w:ascii="Times New Roman" w:hAnsi="Times New Roman" w:cs="Times New Roman"/>
          <w:sz w:val="28"/>
          <w:szCs w:val="28"/>
        </w:rPr>
        <w:t xml:space="preserve">«Анализ бюджетного процесса в муниципальном образовании и подготовка предложений, направленных на его совершенствование» (далее - Стандарт) предназначен </w:t>
      </w:r>
      <w:r w:rsidR="00235D68">
        <w:rPr>
          <w:rFonts w:ascii="Times New Roman" w:hAnsi="Times New Roman" w:cs="Times New Roman"/>
          <w:sz w:val="28"/>
          <w:szCs w:val="28"/>
        </w:rPr>
        <w:t>для регламентации деятельности контрольно-счетного органа</w:t>
      </w:r>
      <w:r w:rsidRPr="004C633E">
        <w:rPr>
          <w:rFonts w:ascii="Times New Roman" w:hAnsi="Times New Roman" w:cs="Times New Roman"/>
          <w:sz w:val="28"/>
          <w:szCs w:val="28"/>
        </w:rPr>
        <w:t xml:space="preserve"> </w:t>
      </w:r>
      <w:r w:rsidR="00235D6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35D6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35D68">
        <w:rPr>
          <w:rFonts w:ascii="Times New Roman" w:hAnsi="Times New Roman" w:cs="Times New Roman"/>
          <w:sz w:val="28"/>
          <w:szCs w:val="28"/>
        </w:rPr>
        <w:t xml:space="preserve"> район (далее - контрольно-счетный орган</w:t>
      </w:r>
      <w:r w:rsidRPr="004C633E">
        <w:rPr>
          <w:rFonts w:ascii="Times New Roman" w:hAnsi="Times New Roman" w:cs="Times New Roman"/>
          <w:sz w:val="28"/>
          <w:szCs w:val="28"/>
        </w:rPr>
        <w:t>) и представляет собой совокупность действий и операций, осущ</w:t>
      </w:r>
      <w:r w:rsidR="00235D68">
        <w:rPr>
          <w:rFonts w:ascii="Times New Roman" w:hAnsi="Times New Roman" w:cs="Times New Roman"/>
          <w:sz w:val="28"/>
          <w:szCs w:val="28"/>
        </w:rPr>
        <w:t>ествляемых должностными лицами к</w:t>
      </w:r>
      <w:r w:rsidRPr="004C633E">
        <w:rPr>
          <w:rFonts w:ascii="Times New Roman" w:hAnsi="Times New Roman" w:cs="Times New Roman"/>
          <w:sz w:val="28"/>
          <w:szCs w:val="28"/>
        </w:rPr>
        <w:t>он</w:t>
      </w:r>
      <w:r w:rsidR="00235D68">
        <w:rPr>
          <w:rFonts w:ascii="Times New Roman" w:hAnsi="Times New Roman" w:cs="Times New Roman"/>
          <w:sz w:val="28"/>
          <w:szCs w:val="28"/>
        </w:rPr>
        <w:t xml:space="preserve">трольно-счетного органа </w:t>
      </w:r>
      <w:r w:rsidRPr="004C633E">
        <w:rPr>
          <w:rFonts w:ascii="Times New Roman" w:hAnsi="Times New Roman" w:cs="Times New Roman"/>
          <w:sz w:val="28"/>
          <w:szCs w:val="28"/>
        </w:rPr>
        <w:t xml:space="preserve"> по вопросу анализа бюджетного процесса на всех этапах, начиная</w:t>
      </w:r>
      <w:proofErr w:type="gramEnd"/>
      <w:r w:rsidRPr="004C633E">
        <w:rPr>
          <w:rFonts w:ascii="Times New Roman" w:hAnsi="Times New Roman" w:cs="Times New Roman"/>
          <w:sz w:val="28"/>
          <w:szCs w:val="28"/>
        </w:rPr>
        <w:t xml:space="preserve"> от планирования до исполнения с целью подготовки предложений, направленных на его совершенствование.</w:t>
      </w:r>
    </w:p>
    <w:p w:rsidR="004C633E" w:rsidRDefault="004C633E" w:rsidP="008040C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</w:t>
      </w:r>
      <w:r w:rsidR="00084658">
        <w:rPr>
          <w:rFonts w:ascii="Times New Roman" w:hAnsi="Times New Roman" w:cs="Times New Roman"/>
          <w:sz w:val="28"/>
          <w:szCs w:val="28"/>
        </w:rPr>
        <w:t xml:space="preserve">года № 21К(854) и Положением о контрольно-счетном органе, утвержденном решением </w:t>
      </w:r>
      <w:r w:rsidRPr="004C633E">
        <w:rPr>
          <w:rFonts w:ascii="Times New Roman" w:hAnsi="Times New Roman" w:cs="Times New Roman"/>
          <w:sz w:val="28"/>
          <w:szCs w:val="28"/>
        </w:rPr>
        <w:t xml:space="preserve"> </w:t>
      </w:r>
      <w:r w:rsidR="000846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4658" w:rsidRPr="008040C1">
        <w:rPr>
          <w:rFonts w:ascii="Times New Roman" w:hAnsi="Times New Roman" w:cs="Times New Roman"/>
          <w:sz w:val="28"/>
          <w:szCs w:val="28"/>
        </w:rPr>
        <w:t xml:space="preserve">от </w:t>
      </w:r>
      <w:r w:rsidR="008040C1" w:rsidRP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13.09.11г</w:t>
      </w:r>
      <w:proofErr w:type="gramEnd"/>
      <w:r w:rsidR="008040C1" w:rsidRP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№151 «О контрольно-счетном органе муниципального образования </w:t>
      </w:r>
      <w:proofErr w:type="spellStart"/>
      <w:r w:rsidR="008040C1" w:rsidRP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8040C1" w:rsidRP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040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 Ленинградской области»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1.3. Целью Стандарта является установление единых принципов, правил и процедур осуществления анализа бюджетного процесса в муниципальном образовании и подготовка предложений, направленных на его совершенствование.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1.4. Понятия, используемые в настоящем Положении: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Style w:val="a5"/>
          <w:b/>
        </w:rPr>
        <w:t xml:space="preserve"> </w:t>
      </w:r>
      <w:r w:rsidRPr="004C633E">
        <w:rPr>
          <w:rStyle w:val="a5"/>
          <w:rFonts w:ascii="Times New Roman" w:hAnsi="Times New Roman" w:cs="Times New Roman"/>
          <w:b/>
          <w:sz w:val="24"/>
          <w:szCs w:val="24"/>
        </w:rPr>
        <w:t xml:space="preserve">Бюджетный процесс - </w:t>
      </w:r>
      <w:r w:rsidRPr="008040C1">
        <w:rPr>
          <w:rFonts w:ascii="Times New Roman" w:hAnsi="Times New Roman" w:cs="Times New Roman"/>
          <w:sz w:val="28"/>
          <w:szCs w:val="28"/>
        </w:rPr>
        <w:t xml:space="preserve">регламентируемая законодательством Российской </w:t>
      </w:r>
      <w:r w:rsidRPr="004C633E">
        <w:rPr>
          <w:rFonts w:ascii="Times New Roman" w:hAnsi="Times New Roman" w:cs="Times New Roman"/>
          <w:sz w:val="28"/>
          <w:szCs w:val="28"/>
        </w:rPr>
        <w:t xml:space="preserve">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C633E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</w:t>
      </w:r>
      <w:r w:rsidRPr="004C633E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составлению, внешней проверке, рассмотрению и утверждению бюджетной отчетности.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1.5. Задачи, решаемые Стандартом: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- оценка конечных результатов формирования, составления и исполнения бюджета; - обоснование бюджетной политики муниципального образования; - обоснование параметров показателей, использованных при формировании бюджета;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выявление причин, оказавших влияние на нерациональное и неэффективное использование средств бюджета или его исполнение;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выявление резервов в процессе исполнения бюджета;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3E">
        <w:rPr>
          <w:rFonts w:ascii="Times New Roman" w:hAnsi="Times New Roman" w:cs="Times New Roman"/>
          <w:sz w:val="28"/>
          <w:szCs w:val="28"/>
        </w:rPr>
        <w:t xml:space="preserve"> - разработка предложений по эффективному планированию и использованию бюджетных средств;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совершенствование бюджетного процесса и межбюджетных отношений.</w:t>
      </w:r>
    </w:p>
    <w:p w:rsidR="004C633E" w:rsidRPr="004C633E" w:rsidRDefault="004C633E">
      <w:pPr>
        <w:rPr>
          <w:rStyle w:val="a4"/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</w:t>
      </w:r>
      <w:r w:rsidRPr="004C633E">
        <w:rPr>
          <w:rStyle w:val="a4"/>
          <w:rFonts w:ascii="Times New Roman" w:hAnsi="Times New Roman" w:cs="Times New Roman"/>
          <w:sz w:val="28"/>
          <w:szCs w:val="28"/>
        </w:rPr>
        <w:t>2. Методика проведения анализа бюджетного процесса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2.1. Целью анализа бюджетного процесса и бюджета муниципального образования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2.2. В целях проведения анализа бюджета и бюджетного процесса используется ряд методов: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метод сравнения;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метод группировки;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- метод цепных постановок;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-методы горизонтального, вертикального, ретроспективного, факторного анализа и другие.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8040C1">
        <w:rPr>
          <w:rStyle w:val="a5"/>
          <w:sz w:val="28"/>
          <w:szCs w:val="28"/>
        </w:rPr>
        <w:t xml:space="preserve"> </w:t>
      </w:r>
      <w:r w:rsidRPr="008040C1">
        <w:rPr>
          <w:rStyle w:val="a5"/>
          <w:sz w:val="28"/>
          <w:szCs w:val="28"/>
          <w:u w:val="single"/>
        </w:rPr>
        <w:t>2.3. Метод сравнения</w:t>
      </w:r>
      <w:r w:rsidRPr="004C633E">
        <w:rPr>
          <w:rFonts w:ascii="Times New Roman" w:hAnsi="Times New Roman" w:cs="Times New Roman"/>
          <w:sz w:val="28"/>
          <w:szCs w:val="28"/>
        </w:rPr>
        <w:t xml:space="preserve"> является наиболее простым методом анализа бюджета. При использовании метода бюджетные показатели отчетного </w:t>
      </w:r>
      <w:r w:rsidRPr="004C633E">
        <w:rPr>
          <w:rFonts w:ascii="Times New Roman" w:hAnsi="Times New Roman" w:cs="Times New Roman"/>
          <w:sz w:val="28"/>
          <w:szCs w:val="28"/>
        </w:rPr>
        <w:lastRenderedPageBreak/>
        <w:t xml:space="preserve">периода сравниваются с плановыми или с аналогичными показателями за предыдущие периоды (квартал, год), которые называют базовыми. Путем сравнения показателей за определенный период добиваются их сопоставимости методом пересчета с учетом инфляционных процессов в экономике.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8040C1">
        <w:rPr>
          <w:rStyle w:val="a5"/>
          <w:rFonts w:ascii="Times New Roman" w:hAnsi="Times New Roman" w:cs="Times New Roman"/>
          <w:sz w:val="28"/>
          <w:szCs w:val="28"/>
          <w:u w:val="single"/>
        </w:rPr>
        <w:t>2.4. Метод группировки</w:t>
      </w:r>
      <w:r w:rsidRPr="004C633E">
        <w:rPr>
          <w:rFonts w:ascii="Times New Roman" w:hAnsi="Times New Roman" w:cs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8040C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2.5. Метод цепных постановок</w:t>
      </w:r>
      <w:r w:rsidRPr="004C633E">
        <w:rPr>
          <w:rFonts w:ascii="Times New Roman" w:hAnsi="Times New Roman" w:cs="Times New Roman"/>
          <w:sz w:val="28"/>
          <w:szCs w:val="28"/>
        </w:rPr>
        <w:t xml:space="preserve"> (метод элиминирования) заключается в замене отдельного отчетного показателя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 w:rsidRPr="004C633E">
        <w:rPr>
          <w:rFonts w:ascii="Times New Roman" w:hAnsi="Times New Roman" w:cs="Times New Roman"/>
          <w:sz w:val="28"/>
          <w:szCs w:val="28"/>
        </w:rPr>
        <w:t>, при неизменности остальных показателей, что позволяет выявлять влияние отдельных факторов на совокупный бюджетный показатель.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Style w:val="a5"/>
          <w:rFonts w:ascii="Times New Roman" w:hAnsi="Times New Roman" w:cs="Times New Roman"/>
          <w:sz w:val="28"/>
          <w:szCs w:val="28"/>
          <w:u w:val="single"/>
        </w:rPr>
        <w:t>2.6. Горизонтальный анализ</w:t>
      </w:r>
      <w:r w:rsidRPr="004C633E">
        <w:rPr>
          <w:rFonts w:ascii="Times New Roman" w:hAnsi="Times New Roman" w:cs="Times New Roman"/>
          <w:sz w:val="28"/>
          <w:szCs w:val="28"/>
        </w:rPr>
        <w:t xml:space="preserve"> используется для сравнения текущих показателей бюджета с показателями за текущие периоды или сравнения плановых показателей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33E">
        <w:rPr>
          <w:rFonts w:ascii="Times New Roman" w:hAnsi="Times New Roman" w:cs="Times New Roman"/>
          <w:sz w:val="28"/>
          <w:szCs w:val="28"/>
        </w:rPr>
        <w:t xml:space="preserve"> фактическими.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2.7. Вертикальный анализ</w:t>
      </w:r>
      <w:r w:rsidRPr="004C633E">
        <w:rPr>
          <w:rFonts w:ascii="Times New Roman" w:hAnsi="Times New Roman" w:cs="Times New Roman"/>
          <w:sz w:val="28"/>
          <w:szCs w:val="28"/>
        </w:rPr>
        <w:t xml:space="preserve"> позволяет выявить структуру бюджета или долю отдельных бюджетных показателей в итоговом бюджетном показателе и их влияние на общие результаты. </w:t>
      </w:r>
    </w:p>
    <w:p w:rsidR="004C633E" w:rsidRDefault="004C633E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Style w:val="a5"/>
          <w:rFonts w:ascii="Times New Roman" w:hAnsi="Times New Roman" w:cs="Times New Roman"/>
          <w:sz w:val="28"/>
          <w:szCs w:val="28"/>
          <w:u w:val="single"/>
        </w:rPr>
        <w:t>2.8. Ретроспективный анализ</w:t>
      </w:r>
      <w:r w:rsidRPr="004C633E">
        <w:rPr>
          <w:rFonts w:ascii="Times New Roman" w:hAnsi="Times New Roman" w:cs="Times New Roman"/>
          <w:sz w:val="28"/>
          <w:szCs w:val="28"/>
        </w:rPr>
        <w:t xml:space="preserve"> (трендовый)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97158E" w:rsidRDefault="0097158E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633E" w:rsidRPr="0023321B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2.9. Факторный анализ</w:t>
      </w:r>
      <w:r w:rsidR="004C633E" w:rsidRPr="004C633E">
        <w:rPr>
          <w:rFonts w:ascii="Times New Roman" w:hAnsi="Times New Roman" w:cs="Times New Roman"/>
          <w:sz w:val="28"/>
          <w:szCs w:val="28"/>
        </w:rPr>
        <w:t xml:space="preserve"> заключается в выявлении влияния отдельных факторов на бюджетные показатели, например, на показатели расходов на экономическую или социальную сферу.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2.10. Анализ бюджетного процесса проводится за срок 3,6,9 месяцев и за 1 год.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2.11. Анализ бюджета должен вестись раздельно по доходам и расходам. 2.12. При анализе бюджетного процесса и бюджета рекомендуется обратить внимание на следующие блоки вопросов: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нормативно-правовая база;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lastRenderedPageBreak/>
        <w:t xml:space="preserve"> - действующая практика разработки и принятия бюджета и отчетов об их исполнении;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- прозрачность бюджета;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бюджет и его анализ.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В каждой части оценки вносятся предложения по улучшению ситуации по каждому разделу (при необходимости). </w:t>
      </w:r>
    </w:p>
    <w:p w:rsidR="0097158E" w:rsidRPr="0097158E" w:rsidRDefault="004C633E">
      <w:pPr>
        <w:rPr>
          <w:rStyle w:val="a4"/>
          <w:sz w:val="28"/>
          <w:szCs w:val="28"/>
        </w:rPr>
      </w:pPr>
      <w:r w:rsidRPr="0097158E">
        <w:rPr>
          <w:rStyle w:val="a4"/>
          <w:sz w:val="28"/>
          <w:szCs w:val="28"/>
        </w:rPr>
        <w:t xml:space="preserve">3. Перечень документов, составляемых по итогам анализа бюджетного процесса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3.1. В результате проведенной работы подготавливается итоговый отчет по анализу бюджетного процесса и бюджета муниципального образования.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3.2. Отчет может публиковаться в полном объеме и в кратком изложении.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3.3. Отчет предваряется краткой характеристикой муниципального образования, включающей: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- основные социально-экономические параметры муниципального образования (объем производства по отраслям, численность населения, численность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C633E">
        <w:rPr>
          <w:rFonts w:ascii="Times New Roman" w:hAnsi="Times New Roman" w:cs="Times New Roman"/>
          <w:sz w:val="28"/>
          <w:szCs w:val="28"/>
        </w:rPr>
        <w:t xml:space="preserve">, уровень безработицы, средняя заработная плата);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- тип развития муниципального образования (развивающийся, </w:t>
      </w:r>
      <w:proofErr w:type="spellStart"/>
      <w:r w:rsidRPr="004C633E">
        <w:rPr>
          <w:rFonts w:ascii="Times New Roman" w:hAnsi="Times New Roman" w:cs="Times New Roman"/>
          <w:sz w:val="28"/>
          <w:szCs w:val="28"/>
        </w:rPr>
        <w:t>стагнирующий</w:t>
      </w:r>
      <w:proofErr w:type="spellEnd"/>
      <w:r w:rsidRPr="004C633E">
        <w:rPr>
          <w:rFonts w:ascii="Times New Roman" w:hAnsi="Times New Roman" w:cs="Times New Roman"/>
          <w:sz w:val="28"/>
          <w:szCs w:val="28"/>
        </w:rPr>
        <w:t xml:space="preserve">, депрессивный);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- 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- уровень бюджетной обеспеченности и взаимоотношения муниципального образования с бюджетами более высокого уровня (донор или реципиент). </w:t>
      </w:r>
    </w:p>
    <w:p w:rsidR="0097158E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3.4. Для анализа бюджетного процесса так же могут использ</w:t>
      </w:r>
      <w:r w:rsidR="0023321B">
        <w:rPr>
          <w:rFonts w:ascii="Times New Roman" w:hAnsi="Times New Roman" w:cs="Times New Roman"/>
          <w:sz w:val="28"/>
          <w:szCs w:val="28"/>
        </w:rPr>
        <w:t>оваться материалы, оформляемые контрольно-счетным</w:t>
      </w:r>
      <w:r w:rsidRPr="004C633E">
        <w:rPr>
          <w:rFonts w:ascii="Times New Roman" w:hAnsi="Times New Roman" w:cs="Times New Roman"/>
          <w:sz w:val="28"/>
          <w:szCs w:val="28"/>
        </w:rPr>
        <w:t xml:space="preserve"> </w:t>
      </w:r>
      <w:r w:rsidR="0023321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4C633E">
        <w:rPr>
          <w:rFonts w:ascii="Times New Roman" w:hAnsi="Times New Roman" w:cs="Times New Roman"/>
          <w:sz w:val="28"/>
          <w:szCs w:val="28"/>
        </w:rPr>
        <w:t>при проведении контрольных и экспертно-аналитических мероприятий.</w:t>
      </w:r>
    </w:p>
    <w:p w:rsidR="0097158E" w:rsidRPr="0097158E" w:rsidRDefault="004C633E">
      <w:pPr>
        <w:rPr>
          <w:rStyle w:val="a4"/>
          <w:sz w:val="28"/>
          <w:szCs w:val="28"/>
        </w:rPr>
      </w:pPr>
      <w:r w:rsidRPr="0097158E">
        <w:rPr>
          <w:rStyle w:val="a4"/>
          <w:sz w:val="28"/>
          <w:szCs w:val="28"/>
        </w:rPr>
        <w:t xml:space="preserve"> 4. Оформление результатов</w:t>
      </w:r>
    </w:p>
    <w:p w:rsidR="0023321B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 xml:space="preserve"> 4.1. Образец оформления отчета, составляемого по результатам анализа </w:t>
      </w:r>
    </w:p>
    <w:p w:rsidR="00454B07" w:rsidRDefault="004C633E">
      <w:pPr>
        <w:rPr>
          <w:rFonts w:ascii="Times New Roman" w:hAnsi="Times New Roman" w:cs="Times New Roman"/>
          <w:sz w:val="28"/>
          <w:szCs w:val="28"/>
        </w:rPr>
      </w:pPr>
      <w:r w:rsidRPr="004C633E">
        <w:rPr>
          <w:rFonts w:ascii="Times New Roman" w:hAnsi="Times New Roman" w:cs="Times New Roman"/>
          <w:sz w:val="28"/>
          <w:szCs w:val="28"/>
        </w:rPr>
        <w:t>бюд</w:t>
      </w:r>
      <w:r w:rsidR="002A5FF5">
        <w:rPr>
          <w:rFonts w:ascii="Times New Roman" w:hAnsi="Times New Roman" w:cs="Times New Roman"/>
          <w:sz w:val="28"/>
          <w:szCs w:val="28"/>
        </w:rPr>
        <w:t>ж</w:t>
      </w:r>
      <w:r w:rsidRPr="004C633E">
        <w:rPr>
          <w:rFonts w:ascii="Times New Roman" w:hAnsi="Times New Roman" w:cs="Times New Roman"/>
          <w:sz w:val="28"/>
          <w:szCs w:val="28"/>
        </w:rPr>
        <w:t xml:space="preserve">етного процесса, </w:t>
      </w:r>
      <w:proofErr w:type="gramStart"/>
      <w:r w:rsidRPr="004C633E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4C633E">
        <w:rPr>
          <w:rFonts w:ascii="Times New Roman" w:hAnsi="Times New Roman" w:cs="Times New Roman"/>
          <w:sz w:val="28"/>
          <w:szCs w:val="28"/>
        </w:rPr>
        <w:t xml:space="preserve"> в Приложении к Стандарту.</w:t>
      </w:r>
    </w:p>
    <w:p w:rsidR="002A5FF5" w:rsidRDefault="002A5FF5">
      <w:pPr>
        <w:rPr>
          <w:rFonts w:ascii="Times New Roman" w:hAnsi="Times New Roman" w:cs="Times New Roman"/>
          <w:sz w:val="28"/>
          <w:szCs w:val="28"/>
        </w:rPr>
      </w:pPr>
    </w:p>
    <w:p w:rsidR="002A5FF5" w:rsidRDefault="002A5FF5">
      <w:pPr>
        <w:rPr>
          <w:rFonts w:ascii="Times New Roman" w:hAnsi="Times New Roman" w:cs="Times New Roman"/>
          <w:sz w:val="28"/>
          <w:szCs w:val="28"/>
        </w:rPr>
      </w:pPr>
    </w:p>
    <w:p w:rsidR="002A5FF5" w:rsidRDefault="002A5FF5">
      <w:pPr>
        <w:rPr>
          <w:rFonts w:ascii="Times New Roman" w:hAnsi="Times New Roman" w:cs="Times New Roman"/>
          <w:sz w:val="28"/>
          <w:szCs w:val="28"/>
        </w:rPr>
      </w:pPr>
    </w:p>
    <w:p w:rsidR="0023321B" w:rsidRDefault="002A5FF5" w:rsidP="0023321B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Style w:val="a4"/>
          <w:rFonts w:ascii="Times New Roman" w:hAnsi="Times New Roman" w:cs="Times New Roman"/>
          <w:sz w:val="28"/>
          <w:szCs w:val="28"/>
        </w:rPr>
        <w:t xml:space="preserve">Приложение </w:t>
      </w:r>
      <w:r w:rsidRPr="0023321B"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2A5FF5" w:rsidRPr="0023321B" w:rsidRDefault="002A5FF5" w:rsidP="0023321B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Fonts w:ascii="Times New Roman" w:hAnsi="Times New Roman" w:cs="Times New Roman"/>
          <w:sz w:val="28"/>
          <w:szCs w:val="28"/>
        </w:rPr>
        <w:t>Титульный лист Отчет об анализе бюджетного процесса в муниципальном образовании «___________________________________» и предложения, направленные на его совершенствование</w:t>
      </w:r>
    </w:p>
    <w:p w:rsidR="0023321B" w:rsidRPr="0023321B" w:rsidRDefault="002332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A5FF5" w:rsidRPr="0023321B">
        <w:rPr>
          <w:rFonts w:ascii="Times New Roman" w:hAnsi="Times New Roman" w:cs="Times New Roman"/>
          <w:b/>
          <w:sz w:val="28"/>
          <w:szCs w:val="28"/>
          <w:u w:val="single"/>
        </w:rPr>
        <w:t>Внутренняя часть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 </w:t>
      </w:r>
      <w:r w:rsidRPr="0023321B">
        <w:rPr>
          <w:rStyle w:val="20"/>
        </w:rPr>
        <w:t>Раздел 1.</w:t>
      </w:r>
      <w:r w:rsidRPr="002A5FF5">
        <w:rPr>
          <w:sz w:val="28"/>
          <w:szCs w:val="28"/>
        </w:rPr>
        <w:t xml:space="preserve"> Краткая характеристика муниципального образования, включающая в себя: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 - основные социально-экономические параметры муниципального образования (объем производства по отраслям, численность населения, численность </w:t>
      </w:r>
      <w:proofErr w:type="gramStart"/>
      <w:r w:rsidRPr="002A5FF5">
        <w:rPr>
          <w:sz w:val="28"/>
          <w:szCs w:val="28"/>
        </w:rPr>
        <w:t>занятых</w:t>
      </w:r>
      <w:proofErr w:type="gramEnd"/>
      <w:r w:rsidRPr="002A5FF5">
        <w:rPr>
          <w:sz w:val="28"/>
          <w:szCs w:val="28"/>
        </w:rPr>
        <w:t xml:space="preserve">, уровень безработицы, средняя заработная плата); - тип развития муниципального образования (развивающийся, </w:t>
      </w:r>
      <w:proofErr w:type="spellStart"/>
      <w:r w:rsidRPr="002A5FF5">
        <w:rPr>
          <w:sz w:val="28"/>
          <w:szCs w:val="28"/>
        </w:rPr>
        <w:t>стагнирующий</w:t>
      </w:r>
      <w:proofErr w:type="spellEnd"/>
      <w:r w:rsidRPr="002A5FF5">
        <w:rPr>
          <w:sz w:val="28"/>
          <w:szCs w:val="28"/>
        </w:rPr>
        <w:t>, депрессивный);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 - 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 - уровень бюджетной обеспеченности и взаимоотношения муниципального образования с бюджетами более высокого уровня (донор или реципиент). </w:t>
      </w:r>
    </w:p>
    <w:p w:rsidR="0023321B" w:rsidRDefault="002A5FF5">
      <w:pPr>
        <w:rPr>
          <w:sz w:val="28"/>
          <w:szCs w:val="28"/>
        </w:rPr>
      </w:pPr>
      <w:r w:rsidRPr="0023321B">
        <w:rPr>
          <w:rStyle w:val="30"/>
          <w:sz w:val="26"/>
          <w:szCs w:val="26"/>
        </w:rPr>
        <w:t>Раздел 2</w:t>
      </w:r>
      <w:r w:rsidRPr="0023321B">
        <w:rPr>
          <w:sz w:val="26"/>
          <w:szCs w:val="26"/>
        </w:rPr>
        <w:t>.</w:t>
      </w:r>
      <w:r w:rsidRPr="002A5FF5">
        <w:rPr>
          <w:sz w:val="28"/>
          <w:szCs w:val="28"/>
        </w:rPr>
        <w:t xml:space="preserve"> Развернутая информация по следующим блокам: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 2.1. Нормативно-правовая база. 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2.2. Действующая практика разработки и принятия бюджета и отчетов об их исполнении. 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>2.3. Прозрачность бюджета.</w:t>
      </w:r>
    </w:p>
    <w:p w:rsidR="0023321B" w:rsidRDefault="002A5FF5">
      <w:pPr>
        <w:rPr>
          <w:sz w:val="28"/>
          <w:szCs w:val="28"/>
        </w:rPr>
      </w:pPr>
      <w:r w:rsidRPr="002A5FF5">
        <w:rPr>
          <w:sz w:val="28"/>
          <w:szCs w:val="28"/>
        </w:rPr>
        <w:t xml:space="preserve"> 2.4. Бюджет и его анализ. </w:t>
      </w:r>
    </w:p>
    <w:p w:rsidR="002A5FF5" w:rsidRPr="002A5FF5" w:rsidRDefault="002A5FF5">
      <w:pPr>
        <w:rPr>
          <w:rFonts w:ascii="Times New Roman" w:hAnsi="Times New Roman" w:cs="Times New Roman"/>
          <w:sz w:val="28"/>
          <w:szCs w:val="28"/>
        </w:rPr>
      </w:pPr>
      <w:r w:rsidRPr="0023321B">
        <w:rPr>
          <w:rStyle w:val="20"/>
        </w:rPr>
        <w:t>Раздел 3.</w:t>
      </w:r>
      <w:r w:rsidRPr="002A5FF5">
        <w:rPr>
          <w:sz w:val="28"/>
          <w:szCs w:val="28"/>
        </w:rPr>
        <w:t xml:space="preserve"> Предложения, направленные на его совершенствование.</w:t>
      </w:r>
    </w:p>
    <w:p w:rsidR="002A5FF5" w:rsidRDefault="002A5FF5">
      <w:pPr>
        <w:rPr>
          <w:rFonts w:ascii="Times New Roman" w:hAnsi="Times New Roman" w:cs="Times New Roman"/>
          <w:sz w:val="28"/>
          <w:szCs w:val="28"/>
        </w:rPr>
      </w:pPr>
    </w:p>
    <w:p w:rsidR="002A5FF5" w:rsidRPr="004C633E" w:rsidRDefault="002A5FF5">
      <w:pPr>
        <w:rPr>
          <w:rFonts w:ascii="Times New Roman" w:hAnsi="Times New Roman" w:cs="Times New Roman"/>
          <w:sz w:val="28"/>
          <w:szCs w:val="28"/>
        </w:rPr>
      </w:pPr>
    </w:p>
    <w:sectPr w:rsidR="002A5FF5" w:rsidRPr="004C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3153"/>
    <w:multiLevelType w:val="hybridMultilevel"/>
    <w:tmpl w:val="FC946A90"/>
    <w:lvl w:ilvl="0" w:tplc="25024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3E"/>
    <w:rsid w:val="00084658"/>
    <w:rsid w:val="0023321B"/>
    <w:rsid w:val="00235D68"/>
    <w:rsid w:val="002A5FF5"/>
    <w:rsid w:val="00412D8C"/>
    <w:rsid w:val="00454B07"/>
    <w:rsid w:val="004C633E"/>
    <w:rsid w:val="005327DB"/>
    <w:rsid w:val="008040C1"/>
    <w:rsid w:val="009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3E"/>
    <w:pPr>
      <w:ind w:left="720"/>
      <w:contextualSpacing/>
    </w:pPr>
  </w:style>
  <w:style w:type="character" w:styleId="a4">
    <w:name w:val="Strong"/>
    <w:basedOn w:val="a0"/>
    <w:uiPriority w:val="22"/>
    <w:qFormat/>
    <w:rsid w:val="004C633E"/>
    <w:rPr>
      <w:b/>
      <w:bCs/>
    </w:rPr>
  </w:style>
  <w:style w:type="character" w:styleId="a5">
    <w:name w:val="Emphasis"/>
    <w:basedOn w:val="a0"/>
    <w:uiPriority w:val="20"/>
    <w:qFormat/>
    <w:rsid w:val="004C63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DB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8040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23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2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3E"/>
    <w:pPr>
      <w:ind w:left="720"/>
      <w:contextualSpacing/>
    </w:pPr>
  </w:style>
  <w:style w:type="character" w:styleId="a4">
    <w:name w:val="Strong"/>
    <w:basedOn w:val="a0"/>
    <w:uiPriority w:val="22"/>
    <w:qFormat/>
    <w:rsid w:val="004C633E"/>
    <w:rPr>
      <w:b/>
      <w:bCs/>
    </w:rPr>
  </w:style>
  <w:style w:type="character" w:styleId="a5">
    <w:name w:val="Emphasis"/>
    <w:basedOn w:val="a0"/>
    <w:uiPriority w:val="20"/>
    <w:qFormat/>
    <w:rsid w:val="004C63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DB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8040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23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2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</cp:lastModifiedBy>
  <cp:revision>7</cp:revision>
  <dcterms:created xsi:type="dcterms:W3CDTF">2019-04-03T14:09:00Z</dcterms:created>
  <dcterms:modified xsi:type="dcterms:W3CDTF">2019-04-04T07:04:00Z</dcterms:modified>
</cp:coreProperties>
</file>